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7DCD" w14:textId="77777777" w:rsidR="006500FD" w:rsidRPr="0066624F" w:rsidRDefault="006500FD" w:rsidP="006500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36637CE" wp14:editId="3377C2E3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25DF" w14:textId="77777777" w:rsidR="006500FD" w:rsidRPr="003174E8" w:rsidRDefault="006500FD" w:rsidP="006500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38ACB45A" w14:textId="77777777" w:rsidR="006500FD" w:rsidRPr="003174E8" w:rsidRDefault="006500FD" w:rsidP="006500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548FC074" w14:textId="77777777" w:rsidR="006500FD" w:rsidRPr="0066624F" w:rsidRDefault="006500FD" w:rsidP="006500FD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29D7013A" w14:textId="77777777" w:rsidR="006500FD" w:rsidRDefault="006500FD" w:rsidP="006500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3856D4CE" w14:textId="77777777" w:rsidR="006500FD" w:rsidRDefault="006500FD" w:rsidP="006500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762EA84B" w14:textId="77777777" w:rsidR="006500FD" w:rsidRPr="0066624F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76FB2DB1" w14:textId="77777777" w:rsidR="006500FD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1D14E799" w14:textId="77777777" w:rsidR="006500FD" w:rsidRPr="0066624F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46059BA5" w14:textId="77777777" w:rsidR="006500FD" w:rsidRPr="0066624F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30D238" w14:textId="1A9C0253" w:rsidR="006500FD" w:rsidRPr="00366A48" w:rsidRDefault="006500FD" w:rsidP="006500F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-3/2022</w:t>
      </w:r>
    </w:p>
    <w:p w14:paraId="4BFDA0E9" w14:textId="457270C1" w:rsidR="006500FD" w:rsidRDefault="006500FD" w:rsidP="006500FD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Liquidazione compensi per delegati </w:t>
      </w:r>
    </w:p>
    <w:p w14:paraId="5A44ACB2" w14:textId="77777777" w:rsidR="006500FD" w:rsidRDefault="006500FD" w:rsidP="006500FD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16176B" w14:textId="71CC302C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 xml:space="preserve">Il positivo effetto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acceleratorio </w:t>
      </w:r>
      <w:r w:rsidRPr="00AD4B78">
        <w:rPr>
          <w:rFonts w:ascii="Times New Roman" w:hAnsi="Times New Roman" w:cs="Times New Roman"/>
          <w:sz w:val="28"/>
          <w:szCs w:val="28"/>
        </w:rPr>
        <w:t xml:space="preserve"> determinato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dalla </w:t>
      </w:r>
      <w:r w:rsidR="00EE25F6">
        <w:rPr>
          <w:rFonts w:ascii="Times New Roman" w:hAnsi="Times New Roman" w:cs="Times New Roman"/>
          <w:sz w:val="28"/>
          <w:szCs w:val="28"/>
        </w:rPr>
        <w:t>D</w:t>
      </w:r>
      <w:r w:rsidRPr="00AD4B78">
        <w:rPr>
          <w:rFonts w:ascii="Times New Roman" w:hAnsi="Times New Roman" w:cs="Times New Roman"/>
          <w:sz w:val="28"/>
          <w:szCs w:val="28"/>
        </w:rPr>
        <w:t xml:space="preserve">isposizione </w:t>
      </w:r>
      <w:r w:rsidR="00EE25F6">
        <w:rPr>
          <w:rFonts w:ascii="Times New Roman" w:hAnsi="Times New Roman" w:cs="Times New Roman"/>
          <w:sz w:val="28"/>
          <w:szCs w:val="28"/>
        </w:rPr>
        <w:t>O</w:t>
      </w:r>
      <w:r w:rsidRPr="00AD4B78">
        <w:rPr>
          <w:rFonts w:ascii="Times New Roman" w:hAnsi="Times New Roman" w:cs="Times New Roman"/>
          <w:sz w:val="28"/>
          <w:szCs w:val="28"/>
        </w:rPr>
        <w:t>rganizzativa n</w:t>
      </w:r>
      <w:r w:rsidR="00EE25F6">
        <w:rPr>
          <w:rFonts w:ascii="Times New Roman" w:hAnsi="Times New Roman" w:cs="Times New Roman"/>
          <w:sz w:val="28"/>
          <w:szCs w:val="28"/>
        </w:rPr>
        <w:t>.</w:t>
      </w:r>
      <w:r w:rsidRPr="00AD4B78">
        <w:rPr>
          <w:rFonts w:ascii="Times New Roman" w:hAnsi="Times New Roman" w:cs="Times New Roman"/>
          <w:sz w:val="28"/>
          <w:szCs w:val="28"/>
        </w:rPr>
        <w:t xml:space="preserve"> 25 del 2021 in tema di liquidazione dei compensi spettanti agli stimatori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AD4B78">
        <w:rPr>
          <w:rFonts w:ascii="Times New Roman" w:hAnsi="Times New Roman" w:cs="Times New Roman"/>
          <w:sz w:val="28"/>
          <w:szCs w:val="28"/>
        </w:rPr>
        <w:t xml:space="preserve">l'esigenza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78">
        <w:rPr>
          <w:rFonts w:ascii="Times New Roman" w:hAnsi="Times New Roman" w:cs="Times New Roman"/>
          <w:sz w:val="28"/>
          <w:szCs w:val="28"/>
        </w:rPr>
        <w:t>di snellire</w:t>
      </w:r>
      <w:r>
        <w:rPr>
          <w:rFonts w:ascii="Times New Roman" w:hAnsi="Times New Roman" w:cs="Times New Roman"/>
          <w:sz w:val="28"/>
          <w:szCs w:val="28"/>
        </w:rPr>
        <w:t xml:space="preserve"> anche </w:t>
      </w:r>
      <w:r w:rsidRPr="00AD4B78">
        <w:rPr>
          <w:rFonts w:ascii="Times New Roman" w:hAnsi="Times New Roman" w:cs="Times New Roman"/>
          <w:sz w:val="28"/>
          <w:szCs w:val="28"/>
        </w:rPr>
        <w:t xml:space="preserve"> la liquidazione dei compensi spettanti ai delegati alle vendite induce</w:t>
      </w:r>
      <w:r w:rsidR="00EE25F6">
        <w:rPr>
          <w:rFonts w:ascii="Times New Roman" w:hAnsi="Times New Roman" w:cs="Times New Roman"/>
          <w:sz w:val="28"/>
          <w:szCs w:val="28"/>
        </w:rPr>
        <w:t xml:space="preserve"> a prevedere </w:t>
      </w:r>
      <w:r w:rsidRPr="00AD4B78">
        <w:rPr>
          <w:rFonts w:ascii="Times New Roman" w:hAnsi="Times New Roman" w:cs="Times New Roman"/>
          <w:sz w:val="28"/>
          <w:szCs w:val="28"/>
        </w:rPr>
        <w:t xml:space="preserve"> per questi ultimi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78">
        <w:rPr>
          <w:rFonts w:ascii="Times New Roman" w:hAnsi="Times New Roman" w:cs="Times New Roman"/>
          <w:sz w:val="28"/>
          <w:szCs w:val="28"/>
        </w:rPr>
        <w:t xml:space="preserve">una procedura </w:t>
      </w:r>
      <w:r>
        <w:rPr>
          <w:rFonts w:ascii="Times New Roman" w:hAnsi="Times New Roman" w:cs="Times New Roman"/>
          <w:sz w:val="28"/>
          <w:szCs w:val="28"/>
        </w:rPr>
        <w:t xml:space="preserve">semplificata </w:t>
      </w:r>
      <w:r w:rsidRPr="00AD4B78">
        <w:rPr>
          <w:rFonts w:ascii="Times New Roman" w:hAnsi="Times New Roman" w:cs="Times New Roman"/>
          <w:sz w:val="28"/>
          <w:szCs w:val="28"/>
        </w:rPr>
        <w:t xml:space="preserve"> per contenere i tempi dei controlli che devono eseguire i giudic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B78">
        <w:rPr>
          <w:rFonts w:ascii="Times New Roman" w:hAnsi="Times New Roman" w:cs="Times New Roman"/>
          <w:sz w:val="28"/>
          <w:szCs w:val="28"/>
        </w:rPr>
        <w:t xml:space="preserve"> dell'esecuzione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AD4B78">
        <w:rPr>
          <w:rFonts w:ascii="Times New Roman" w:hAnsi="Times New Roman" w:cs="Times New Roman"/>
          <w:sz w:val="28"/>
          <w:szCs w:val="28"/>
        </w:rPr>
        <w:t>, in tal modo, accelerare la fase finale dell'iter espropriativo.</w:t>
      </w:r>
    </w:p>
    <w:p w14:paraId="608D681E" w14:textId="77777777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 xml:space="preserve">In questo caso, il meccanismo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AD4B78">
        <w:rPr>
          <w:rFonts w:ascii="Times New Roman" w:hAnsi="Times New Roman" w:cs="Times New Roman"/>
          <w:sz w:val="28"/>
          <w:szCs w:val="28"/>
        </w:rPr>
        <w:t>semplifica</w:t>
      </w:r>
      <w:r>
        <w:rPr>
          <w:rFonts w:ascii="Times New Roman" w:hAnsi="Times New Roman" w:cs="Times New Roman"/>
          <w:sz w:val="28"/>
          <w:szCs w:val="28"/>
        </w:rPr>
        <w:t>zione</w:t>
      </w:r>
      <w:r w:rsidRPr="00AD4B78">
        <w:rPr>
          <w:rFonts w:ascii="Times New Roman" w:hAnsi="Times New Roman" w:cs="Times New Roman"/>
          <w:sz w:val="28"/>
          <w:szCs w:val="28"/>
        </w:rPr>
        <w:t xml:space="preserve"> è più agevole in quanto non si rende necessario </w:t>
      </w:r>
      <w:r>
        <w:rPr>
          <w:rFonts w:ascii="Times New Roman" w:hAnsi="Times New Roman" w:cs="Times New Roman"/>
          <w:sz w:val="28"/>
          <w:szCs w:val="28"/>
        </w:rPr>
        <w:t xml:space="preserve">introdurre </w:t>
      </w:r>
      <w:r w:rsidRPr="00AD4B78">
        <w:rPr>
          <w:rFonts w:ascii="Times New Roman" w:hAnsi="Times New Roman" w:cs="Times New Roman"/>
          <w:sz w:val="28"/>
          <w:szCs w:val="28"/>
        </w:rPr>
        <w:t>tabelle di calcolo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B78">
        <w:rPr>
          <w:rFonts w:ascii="Times New Roman" w:hAnsi="Times New Roman" w:cs="Times New Roman"/>
          <w:sz w:val="28"/>
          <w:szCs w:val="28"/>
        </w:rPr>
        <w:t xml:space="preserve"> ma è sufficiente </w:t>
      </w:r>
      <w:r>
        <w:rPr>
          <w:rFonts w:ascii="Times New Roman" w:hAnsi="Times New Roman" w:cs="Times New Roman"/>
          <w:sz w:val="28"/>
          <w:szCs w:val="28"/>
        </w:rPr>
        <w:t>l’</w:t>
      </w:r>
      <w:r w:rsidRPr="00AD4B78">
        <w:rPr>
          <w:rFonts w:ascii="Times New Roman" w:hAnsi="Times New Roman" w:cs="Times New Roman"/>
          <w:sz w:val="28"/>
          <w:szCs w:val="28"/>
        </w:rPr>
        <w:t xml:space="preserve">elaborazione di uno </w:t>
      </w:r>
      <w:r w:rsidRPr="00EE25F6">
        <w:rPr>
          <w:rFonts w:ascii="Times New Roman" w:hAnsi="Times New Roman" w:cs="Times New Roman"/>
          <w:b/>
          <w:sz w:val="28"/>
          <w:szCs w:val="28"/>
          <w:u w:val="single"/>
        </w:rPr>
        <w:t>schema-tipo di richiesta di liquidazione</w:t>
      </w:r>
      <w:r w:rsidRPr="00AD4B78">
        <w:rPr>
          <w:rFonts w:ascii="Times New Roman" w:hAnsi="Times New Roman" w:cs="Times New Roman"/>
          <w:sz w:val="28"/>
          <w:szCs w:val="28"/>
        </w:rPr>
        <w:t xml:space="preserve">, approvato dai giudici della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D4B78">
        <w:rPr>
          <w:rFonts w:ascii="Times New Roman" w:hAnsi="Times New Roman" w:cs="Times New Roman"/>
          <w:sz w:val="28"/>
          <w:szCs w:val="28"/>
        </w:rPr>
        <w:t xml:space="preserve">ezione </w:t>
      </w:r>
      <w:r>
        <w:rPr>
          <w:rFonts w:ascii="Times New Roman" w:hAnsi="Times New Roman" w:cs="Times New Roman"/>
          <w:sz w:val="28"/>
          <w:szCs w:val="28"/>
        </w:rPr>
        <w:t xml:space="preserve">perché </w:t>
      </w:r>
      <w:r w:rsidRPr="00AD4B78">
        <w:rPr>
          <w:rFonts w:ascii="Times New Roman" w:hAnsi="Times New Roman" w:cs="Times New Roman"/>
          <w:sz w:val="28"/>
          <w:szCs w:val="28"/>
        </w:rPr>
        <w:t xml:space="preserve">ritenuto idoneo ad </w:t>
      </w:r>
      <w:r>
        <w:rPr>
          <w:rFonts w:ascii="Times New Roman" w:hAnsi="Times New Roman" w:cs="Times New Roman"/>
          <w:sz w:val="28"/>
          <w:szCs w:val="28"/>
        </w:rPr>
        <w:t>evidenziare</w:t>
      </w:r>
      <w:r w:rsidRPr="00AD4B78">
        <w:rPr>
          <w:rFonts w:ascii="Times New Roman" w:hAnsi="Times New Roman" w:cs="Times New Roman"/>
          <w:sz w:val="28"/>
          <w:szCs w:val="28"/>
        </w:rPr>
        <w:t xml:space="preserve"> con totale chiarezza la sequenza delle spettanze da riconoscere ai professionisti delegati.</w:t>
      </w:r>
    </w:p>
    <w:p w14:paraId="2BE037AB" w14:textId="1E1E2A2F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Il facsimile di nota di richiesta di liquidazione allegato</w:t>
      </w:r>
      <w:r>
        <w:rPr>
          <w:rFonts w:ascii="Times New Roman" w:hAnsi="Times New Roman" w:cs="Times New Roman"/>
          <w:sz w:val="28"/>
          <w:szCs w:val="28"/>
        </w:rPr>
        <w:t xml:space="preserve"> alla presente D.O.</w:t>
      </w:r>
      <w:r w:rsidRPr="00AD4B78">
        <w:rPr>
          <w:rFonts w:ascii="Times New Roman" w:hAnsi="Times New Roman" w:cs="Times New Roman"/>
          <w:sz w:val="28"/>
          <w:szCs w:val="28"/>
        </w:rPr>
        <w:t xml:space="preserve">, elaborato sulla base di richieste liquidatorie fatte pervenire </w:t>
      </w:r>
      <w:r w:rsidR="00EE25F6">
        <w:rPr>
          <w:rFonts w:ascii="Times New Roman" w:hAnsi="Times New Roman" w:cs="Times New Roman"/>
          <w:sz w:val="28"/>
          <w:szCs w:val="28"/>
        </w:rPr>
        <w:t xml:space="preserve">in passato da alcuni delegati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AD4B78">
        <w:rPr>
          <w:rFonts w:ascii="Times New Roman" w:hAnsi="Times New Roman" w:cs="Times New Roman"/>
          <w:sz w:val="28"/>
          <w:szCs w:val="28"/>
        </w:rPr>
        <w:t xml:space="preserve">ritenute di agevole lettura, è pertanto quello che dovrà essere </w:t>
      </w:r>
      <w:r w:rsidR="00EE25F6">
        <w:rPr>
          <w:rFonts w:ascii="Times New Roman" w:hAnsi="Times New Roman" w:cs="Times New Roman"/>
          <w:sz w:val="28"/>
          <w:szCs w:val="28"/>
        </w:rPr>
        <w:t xml:space="preserve">prossimamente </w:t>
      </w:r>
      <w:r w:rsidRPr="00AD4B78">
        <w:rPr>
          <w:rFonts w:ascii="Times New Roman" w:hAnsi="Times New Roman" w:cs="Times New Roman"/>
          <w:sz w:val="28"/>
          <w:szCs w:val="28"/>
        </w:rPr>
        <w:t xml:space="preserve">completato </w:t>
      </w:r>
      <w:r w:rsidR="00EE25F6">
        <w:rPr>
          <w:rFonts w:ascii="Times New Roman" w:hAnsi="Times New Roman" w:cs="Times New Roman"/>
          <w:sz w:val="28"/>
          <w:szCs w:val="28"/>
        </w:rPr>
        <w:t xml:space="preserve">e </w:t>
      </w:r>
      <w:r w:rsidRPr="00AD4B78">
        <w:rPr>
          <w:rFonts w:ascii="Times New Roman" w:hAnsi="Times New Roman" w:cs="Times New Roman"/>
          <w:sz w:val="28"/>
          <w:szCs w:val="28"/>
        </w:rPr>
        <w:t>inoltrato</w:t>
      </w:r>
      <w:r>
        <w:rPr>
          <w:rFonts w:ascii="Times New Roman" w:hAnsi="Times New Roman" w:cs="Times New Roman"/>
          <w:sz w:val="28"/>
          <w:szCs w:val="28"/>
        </w:rPr>
        <w:t xml:space="preserve"> dai </w:t>
      </w:r>
      <w:proofErr w:type="gramStart"/>
      <w:r>
        <w:rPr>
          <w:rFonts w:ascii="Times New Roman" w:hAnsi="Times New Roman" w:cs="Times New Roman"/>
          <w:sz w:val="28"/>
          <w:szCs w:val="28"/>
        </w:rPr>
        <w:t>delegati</w:t>
      </w:r>
      <w:r w:rsidRPr="00AD4B78">
        <w:rPr>
          <w:rFonts w:ascii="Times New Roman" w:hAnsi="Times New Roman" w:cs="Times New Roman"/>
          <w:sz w:val="28"/>
          <w:szCs w:val="28"/>
        </w:rPr>
        <w:t>,  nel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momento in cui matura il presupposto per la liquidazione dei compensi spettanti secondo il D.M.</w:t>
      </w:r>
      <w:r>
        <w:rPr>
          <w:rFonts w:ascii="Times New Roman" w:hAnsi="Times New Roman" w:cs="Times New Roman"/>
          <w:sz w:val="28"/>
          <w:szCs w:val="28"/>
        </w:rPr>
        <w:t xml:space="preserve"> 15.10.2015 n. 227.</w:t>
      </w:r>
    </w:p>
    <w:p w14:paraId="53C45CC2" w14:textId="06450340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Tale modello si riferisce all'ipotesi più semplice e più diffusa 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B78">
        <w:rPr>
          <w:rFonts w:ascii="Times New Roman" w:hAnsi="Times New Roman" w:cs="Times New Roman"/>
          <w:sz w:val="28"/>
          <w:szCs w:val="28"/>
        </w:rPr>
        <w:t xml:space="preserve"> vendita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AD4B78">
        <w:rPr>
          <w:rFonts w:ascii="Times New Roman" w:hAnsi="Times New Roman" w:cs="Times New Roman"/>
          <w:sz w:val="28"/>
          <w:szCs w:val="28"/>
        </w:rPr>
        <w:t xml:space="preserve">un unico lotto, </w:t>
      </w:r>
      <w:r>
        <w:rPr>
          <w:rFonts w:ascii="Times New Roman" w:hAnsi="Times New Roman" w:cs="Times New Roman"/>
          <w:sz w:val="28"/>
          <w:szCs w:val="28"/>
        </w:rPr>
        <w:t xml:space="preserve">senza particolari complessità, </w:t>
      </w:r>
      <w:r w:rsidRPr="00AD4B78">
        <w:rPr>
          <w:rFonts w:ascii="Times New Roman" w:hAnsi="Times New Roman" w:cs="Times New Roman"/>
          <w:sz w:val="28"/>
          <w:szCs w:val="28"/>
        </w:rPr>
        <w:t>ma può essere elaborato nei singoli casi in presenza di pi</w:t>
      </w:r>
      <w:r>
        <w:rPr>
          <w:rFonts w:ascii="Times New Roman" w:hAnsi="Times New Roman" w:cs="Times New Roman"/>
          <w:sz w:val="28"/>
          <w:szCs w:val="28"/>
        </w:rPr>
        <w:t>ù lotti.</w:t>
      </w:r>
      <w:r w:rsidRPr="00AD4B78">
        <w:rPr>
          <w:rFonts w:ascii="Times New Roman" w:hAnsi="Times New Roman" w:cs="Times New Roman"/>
          <w:sz w:val="28"/>
          <w:szCs w:val="28"/>
        </w:rPr>
        <w:t xml:space="preserve"> In tal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ipotesi</w:t>
      </w:r>
      <w:r w:rsidRPr="00AD4B78">
        <w:rPr>
          <w:rFonts w:ascii="Times New Roman" w:hAnsi="Times New Roman" w:cs="Times New Roman"/>
          <w:sz w:val="28"/>
          <w:szCs w:val="28"/>
        </w:rPr>
        <w:t xml:space="preserve">, tuttavia, il professionista dovrà </w:t>
      </w:r>
      <w:r>
        <w:rPr>
          <w:rFonts w:ascii="Times New Roman" w:hAnsi="Times New Roman" w:cs="Times New Roman"/>
          <w:sz w:val="28"/>
          <w:szCs w:val="28"/>
        </w:rPr>
        <w:t xml:space="preserve">confrontarsi con la previsione di cui all’art. 2.2 di tale D.M. e </w:t>
      </w:r>
      <w:r w:rsidRPr="00AD4B78">
        <w:rPr>
          <w:rFonts w:ascii="Times New Roman" w:hAnsi="Times New Roman" w:cs="Times New Roman"/>
          <w:sz w:val="28"/>
          <w:szCs w:val="28"/>
        </w:rPr>
        <w:t xml:space="preserve">giustificare le ragioni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B78">
        <w:rPr>
          <w:rFonts w:ascii="Times New Roman" w:hAnsi="Times New Roman" w:cs="Times New Roman"/>
          <w:sz w:val="28"/>
          <w:szCs w:val="28"/>
        </w:rPr>
        <w:t xml:space="preserve"> la misura dell'aumento </w:t>
      </w:r>
      <w:proofErr w:type="gramStart"/>
      <w:r w:rsidRPr="00AD4B78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sz w:val="28"/>
          <w:szCs w:val="28"/>
        </w:rPr>
        <w:t>l’</w:t>
      </w:r>
      <w:r w:rsidRPr="00AD4B78">
        <w:rPr>
          <w:rFonts w:ascii="Times New Roman" w:hAnsi="Times New Roman" w:cs="Times New Roman"/>
          <w:sz w:val="28"/>
          <w:szCs w:val="28"/>
        </w:rPr>
        <w:t xml:space="preserve"> onorario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professionale </w:t>
      </w:r>
      <w:r>
        <w:rPr>
          <w:rFonts w:ascii="Times New Roman" w:hAnsi="Times New Roman" w:cs="Times New Roman"/>
          <w:sz w:val="28"/>
          <w:szCs w:val="28"/>
        </w:rPr>
        <w:t xml:space="preserve">o della liquidazione per lotti/fasi distinte, </w:t>
      </w:r>
      <w:r w:rsidR="00EE25F6">
        <w:rPr>
          <w:rFonts w:ascii="Times New Roman" w:hAnsi="Times New Roman" w:cs="Times New Roman"/>
          <w:sz w:val="28"/>
          <w:szCs w:val="28"/>
        </w:rPr>
        <w:t xml:space="preserve">quali </w:t>
      </w:r>
      <w:r>
        <w:rPr>
          <w:rFonts w:ascii="Times New Roman" w:hAnsi="Times New Roman" w:cs="Times New Roman"/>
          <w:sz w:val="28"/>
          <w:szCs w:val="28"/>
        </w:rPr>
        <w:t>prese in esame in tale comma.</w:t>
      </w:r>
    </w:p>
    <w:p w14:paraId="2F275CD0" w14:textId="77777777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Indicherà inoltre il valore di aggiudicazione e la misura del 40% dello stesso, non superabile in base alla previsione del co. 5 dello stesso articolo.</w:t>
      </w:r>
    </w:p>
    <w:p w14:paraId="37F6CF25" w14:textId="23EC2414" w:rsidR="009746A9" w:rsidRDefault="009746A9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notare che il modello in esame, mentre prevede il rimborso al delegato delle anticipazioni eventuali resesi necessarie per completare l’incarico, non </w:t>
      </w:r>
      <w:r w:rsidR="00983794">
        <w:rPr>
          <w:rFonts w:ascii="Times New Roman" w:hAnsi="Times New Roman" w:cs="Times New Roman"/>
          <w:sz w:val="28"/>
          <w:szCs w:val="28"/>
        </w:rPr>
        <w:t>contempla</w:t>
      </w:r>
      <w:r>
        <w:rPr>
          <w:rFonts w:ascii="Times New Roman" w:hAnsi="Times New Roman" w:cs="Times New Roman"/>
          <w:sz w:val="28"/>
          <w:szCs w:val="28"/>
        </w:rPr>
        <w:t xml:space="preserve"> una liquidazione di </w:t>
      </w:r>
      <w:r w:rsidR="0098379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spese della procedura</w:t>
      </w:r>
      <w:r w:rsidR="0098379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Queste ultime, riepilogate e totalizzate in un apposito paragrafo della richiesta (alla </w:t>
      </w:r>
      <w:proofErr w:type="gramStart"/>
      <w:r>
        <w:rPr>
          <w:rFonts w:ascii="Times New Roman" w:hAnsi="Times New Roman" w:cs="Times New Roman"/>
          <w:sz w:val="28"/>
          <w:szCs w:val="28"/>
        </w:rPr>
        <w:t>lettera  D</w:t>
      </w:r>
      <w:proofErr w:type="gramEnd"/>
      <w:r>
        <w:rPr>
          <w:rFonts w:ascii="Times New Roman" w:hAnsi="Times New Roman" w:cs="Times New Roman"/>
          <w:sz w:val="28"/>
          <w:szCs w:val="28"/>
        </w:rPr>
        <w:t>), accompagnate dal deposito delle “pezze documentali” di riscontro allegate alla notula</w:t>
      </w:r>
      <w:r w:rsidR="00983794">
        <w:rPr>
          <w:rFonts w:ascii="Times New Roman" w:hAnsi="Times New Roman" w:cs="Times New Roman"/>
          <w:sz w:val="28"/>
          <w:szCs w:val="28"/>
        </w:rPr>
        <w:t>, saranno in tale occasione ogget</w:t>
      </w:r>
      <w:r>
        <w:rPr>
          <w:rFonts w:ascii="Times New Roman" w:hAnsi="Times New Roman" w:cs="Times New Roman"/>
          <w:sz w:val="28"/>
          <w:szCs w:val="28"/>
        </w:rPr>
        <w:t xml:space="preserve">to di semplice </w:t>
      </w:r>
      <w:r w:rsidRPr="009746A9">
        <w:rPr>
          <w:rFonts w:ascii="Times New Roman" w:hAnsi="Times New Roman" w:cs="Times New Roman"/>
          <w:b/>
          <w:sz w:val="28"/>
          <w:szCs w:val="28"/>
          <w:u w:val="single"/>
        </w:rPr>
        <w:t>rendiconto</w:t>
      </w:r>
      <w:r>
        <w:rPr>
          <w:rFonts w:ascii="Times New Roman" w:hAnsi="Times New Roman" w:cs="Times New Roman"/>
          <w:sz w:val="28"/>
          <w:szCs w:val="28"/>
        </w:rPr>
        <w:t xml:space="preserve"> e di esse si dovrà necessariamente tenere conto – con </w:t>
      </w:r>
      <w:r w:rsidR="00983794">
        <w:rPr>
          <w:rFonts w:ascii="Times New Roman" w:hAnsi="Times New Roman" w:cs="Times New Roman"/>
          <w:sz w:val="28"/>
          <w:szCs w:val="28"/>
        </w:rPr>
        <w:t>la debita graduazione</w:t>
      </w:r>
      <w:r>
        <w:rPr>
          <w:rFonts w:ascii="Times New Roman" w:hAnsi="Times New Roman" w:cs="Times New Roman"/>
          <w:sz w:val="28"/>
          <w:szCs w:val="28"/>
        </w:rPr>
        <w:t xml:space="preserve"> privilegi</w:t>
      </w:r>
      <w:r w:rsidR="00983794">
        <w:rPr>
          <w:rFonts w:ascii="Times New Roman" w:hAnsi="Times New Roman" w:cs="Times New Roman"/>
          <w:sz w:val="28"/>
          <w:szCs w:val="28"/>
        </w:rPr>
        <w:t>ata</w:t>
      </w:r>
      <w:r>
        <w:rPr>
          <w:rFonts w:ascii="Times New Roman" w:hAnsi="Times New Roman" w:cs="Times New Roman"/>
          <w:sz w:val="28"/>
          <w:szCs w:val="28"/>
        </w:rPr>
        <w:t xml:space="preserve"> – nella predisposizione del progetto di distribuzione, in cui avverrà la liquidazione definitiva delle competenze e spese di procedura. </w:t>
      </w:r>
    </w:p>
    <w:p w14:paraId="14206557" w14:textId="395D5984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La richiesta di liquidazione</w:t>
      </w:r>
      <w:r w:rsidR="009746A9">
        <w:rPr>
          <w:rFonts w:ascii="Times New Roman" w:hAnsi="Times New Roman" w:cs="Times New Roman"/>
          <w:sz w:val="28"/>
          <w:szCs w:val="28"/>
        </w:rPr>
        <w:t xml:space="preserve"> </w:t>
      </w:r>
      <w:r w:rsidR="00983794">
        <w:rPr>
          <w:rFonts w:ascii="Times New Roman" w:hAnsi="Times New Roman" w:cs="Times New Roman"/>
          <w:sz w:val="28"/>
          <w:szCs w:val="28"/>
        </w:rPr>
        <w:t>delle competenze inviata</w:t>
      </w:r>
      <w:r w:rsidR="009746A9">
        <w:rPr>
          <w:rFonts w:ascii="Times New Roman" w:hAnsi="Times New Roman" w:cs="Times New Roman"/>
          <w:sz w:val="28"/>
          <w:szCs w:val="28"/>
        </w:rPr>
        <w:t xml:space="preserve"> dal delegato</w:t>
      </w:r>
      <w:r w:rsidR="00EE25F6">
        <w:rPr>
          <w:rFonts w:ascii="Times New Roman" w:hAnsi="Times New Roman" w:cs="Times New Roman"/>
          <w:sz w:val="28"/>
          <w:szCs w:val="28"/>
        </w:rPr>
        <w:t>,</w:t>
      </w:r>
      <w:r w:rsidRPr="00AD4B78">
        <w:rPr>
          <w:rFonts w:ascii="Times New Roman" w:hAnsi="Times New Roman" w:cs="Times New Roman"/>
          <w:sz w:val="28"/>
          <w:szCs w:val="28"/>
        </w:rPr>
        <w:t xml:space="preserve"> predisposta come da modello </w:t>
      </w:r>
      <w:r w:rsidR="009746A9">
        <w:rPr>
          <w:rFonts w:ascii="Times New Roman" w:hAnsi="Times New Roman" w:cs="Times New Roman"/>
          <w:sz w:val="28"/>
          <w:szCs w:val="28"/>
        </w:rPr>
        <w:t>sottostante</w:t>
      </w:r>
      <w:r w:rsidR="00EE25F6">
        <w:rPr>
          <w:rFonts w:ascii="Times New Roman" w:hAnsi="Times New Roman" w:cs="Times New Roman"/>
          <w:sz w:val="28"/>
          <w:szCs w:val="28"/>
        </w:rPr>
        <w:t>,</w:t>
      </w:r>
      <w:r w:rsidRPr="00AD4B78">
        <w:rPr>
          <w:rFonts w:ascii="Times New Roman" w:hAnsi="Times New Roman" w:cs="Times New Roman"/>
          <w:sz w:val="28"/>
          <w:szCs w:val="28"/>
        </w:rPr>
        <w:t xml:space="preserve"> </w:t>
      </w:r>
      <w:r w:rsidRPr="00EE25F6">
        <w:rPr>
          <w:rFonts w:ascii="Times New Roman" w:hAnsi="Times New Roman" w:cs="Times New Roman"/>
          <w:b/>
          <w:sz w:val="28"/>
          <w:szCs w:val="28"/>
        </w:rPr>
        <w:t xml:space="preserve">va inoltrata </w:t>
      </w:r>
      <w:r w:rsidR="00EE25F6" w:rsidRPr="00EE25F6">
        <w:rPr>
          <w:rFonts w:ascii="Times New Roman" w:hAnsi="Times New Roman" w:cs="Times New Roman"/>
          <w:b/>
          <w:sz w:val="28"/>
          <w:szCs w:val="28"/>
        </w:rPr>
        <w:t xml:space="preserve">nel PCT </w:t>
      </w:r>
      <w:r w:rsidRPr="00EE25F6">
        <w:rPr>
          <w:rFonts w:ascii="Times New Roman" w:hAnsi="Times New Roman" w:cs="Times New Roman"/>
          <w:b/>
          <w:sz w:val="28"/>
          <w:szCs w:val="28"/>
        </w:rPr>
        <w:t xml:space="preserve">quale atto telematico, in via principale, e </w:t>
      </w:r>
      <w:r w:rsidRPr="00EE25F6">
        <w:rPr>
          <w:rFonts w:ascii="Times New Roman" w:hAnsi="Times New Roman" w:cs="Times New Roman"/>
          <w:b/>
          <w:sz w:val="28"/>
          <w:szCs w:val="28"/>
          <w:u w:val="single"/>
        </w:rPr>
        <w:t>mai quale allegato ad una nota di trasmissione</w:t>
      </w:r>
      <w:r w:rsidRPr="00AD4B78">
        <w:rPr>
          <w:rFonts w:ascii="Times New Roman" w:hAnsi="Times New Roman" w:cs="Times New Roman"/>
          <w:sz w:val="28"/>
          <w:szCs w:val="28"/>
        </w:rPr>
        <w:t xml:space="preserve">, in modo da consentire </w:t>
      </w:r>
      <w:r w:rsidR="00EE25F6">
        <w:rPr>
          <w:rFonts w:ascii="Times New Roman" w:hAnsi="Times New Roman" w:cs="Times New Roman"/>
          <w:sz w:val="28"/>
          <w:szCs w:val="28"/>
        </w:rPr>
        <w:t xml:space="preserve">al G.E. </w:t>
      </w:r>
      <w:r w:rsidRPr="00AD4B7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AD4B7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D4B78">
        <w:rPr>
          <w:rFonts w:ascii="Times New Roman" w:hAnsi="Times New Roman" w:cs="Times New Roman"/>
          <w:sz w:val="28"/>
          <w:szCs w:val="28"/>
        </w:rPr>
        <w:t>posizione del visto di liquidazione sul frontespizio della nota stessa</w:t>
      </w:r>
      <w:r w:rsidR="00EE25F6">
        <w:rPr>
          <w:rFonts w:ascii="Times New Roman" w:hAnsi="Times New Roman" w:cs="Times New Roman"/>
          <w:sz w:val="28"/>
          <w:szCs w:val="28"/>
        </w:rPr>
        <w:t>. P</w:t>
      </w:r>
      <w:r w:rsidRPr="00AD4B78">
        <w:rPr>
          <w:rFonts w:ascii="Times New Roman" w:hAnsi="Times New Roman" w:cs="Times New Roman"/>
          <w:sz w:val="28"/>
          <w:szCs w:val="28"/>
        </w:rPr>
        <w:t xml:space="preserve">er questo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Pr="00AD4B78">
        <w:rPr>
          <w:rFonts w:ascii="Times New Roman" w:hAnsi="Times New Roman" w:cs="Times New Roman"/>
          <w:sz w:val="28"/>
          <w:szCs w:val="28"/>
        </w:rPr>
        <w:t xml:space="preserve">importante che il timbro telematico che riporta le generalità dei professionista designato non sia mai posto nell'angolo in alto a sinistra della nota, in cui </w:t>
      </w:r>
      <w:proofErr w:type="gramStart"/>
      <w:r w:rsidRPr="00AD4B78">
        <w:rPr>
          <w:rFonts w:ascii="Times New Roman" w:hAnsi="Times New Roman" w:cs="Times New Roman"/>
          <w:sz w:val="28"/>
          <w:szCs w:val="28"/>
        </w:rPr>
        <w:t>andrà  a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collocarsi il provvedimento del giudice dell'esecuzione. </w:t>
      </w:r>
    </w:p>
    <w:p w14:paraId="39DC82E9" w14:textId="6FEF3E58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Vanno in</w:t>
      </w:r>
      <w:r w:rsidR="00983794">
        <w:rPr>
          <w:rFonts w:ascii="Times New Roman" w:hAnsi="Times New Roman" w:cs="Times New Roman"/>
          <w:sz w:val="28"/>
          <w:szCs w:val="28"/>
        </w:rPr>
        <w:t>fine</w:t>
      </w:r>
      <w:r w:rsidRPr="00AD4B78">
        <w:rPr>
          <w:rFonts w:ascii="Times New Roman" w:hAnsi="Times New Roman" w:cs="Times New Roman"/>
          <w:sz w:val="28"/>
          <w:szCs w:val="28"/>
        </w:rPr>
        <w:t xml:space="preserve"> trasmessi come allegati alla nota i documenti giustificativi degli esborsi e spese </w:t>
      </w:r>
      <w:proofErr w:type="gramStart"/>
      <w:r>
        <w:rPr>
          <w:rFonts w:ascii="Times New Roman" w:hAnsi="Times New Roman" w:cs="Times New Roman"/>
          <w:sz w:val="28"/>
          <w:szCs w:val="28"/>
        </w:rPr>
        <w:t>sostenute,  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vanno elencati in calce alla nota con una precisa numerazione secondo l’ordine cronologico in cui si è determinata la spesa.</w:t>
      </w:r>
    </w:p>
    <w:p w14:paraId="5B970959" w14:textId="77777777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caso di sospensione della procedura per applicazione dell’art. 624 bis </w:t>
      </w:r>
      <w:proofErr w:type="spellStart"/>
      <w:r>
        <w:rPr>
          <w:rFonts w:ascii="Times New Roman" w:hAnsi="Times New Roman" w:cs="Times New Roman"/>
          <w:sz w:val="28"/>
          <w:szCs w:val="28"/>
        </w:rPr>
        <w:t>c.p.c.</w:t>
      </w:r>
      <w:proofErr w:type="spellEnd"/>
      <w:r>
        <w:rPr>
          <w:rFonts w:ascii="Times New Roman" w:hAnsi="Times New Roman" w:cs="Times New Roman"/>
          <w:sz w:val="28"/>
          <w:szCs w:val="28"/>
        </w:rPr>
        <w:t>, come pure in ogni ipotesi in cui il procedimento espropriativo pervenga a conclusione prima del suo normale esaurimento, il delegato predisporrà la nota in esame evidenziando competenze e spese fino a quel momento maturate.</w:t>
      </w:r>
    </w:p>
    <w:p w14:paraId="4C4E79F7" w14:textId="77777777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110163" w14:textId="77777777" w:rsidR="00EE25F6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Si richiede la più attenta osservanza di una disposizione ribadendo che l'adozione del modello standard è in grado di determinare di contenimento dei tempi liquidatori e quindi giova tanto</w:t>
      </w:r>
      <w:r>
        <w:rPr>
          <w:rFonts w:ascii="Times New Roman" w:hAnsi="Times New Roman" w:cs="Times New Roman"/>
          <w:sz w:val="28"/>
          <w:szCs w:val="28"/>
        </w:rPr>
        <w:t xml:space="preserve"> al r</w:t>
      </w:r>
      <w:r w:rsidRPr="00AD4B78">
        <w:rPr>
          <w:rFonts w:ascii="Times New Roman" w:hAnsi="Times New Roman" w:cs="Times New Roman"/>
          <w:sz w:val="28"/>
          <w:szCs w:val="28"/>
        </w:rPr>
        <w:t>iconoscimento delle spettanze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AD4B78">
        <w:rPr>
          <w:rFonts w:ascii="Times New Roman" w:hAnsi="Times New Roman" w:cs="Times New Roman"/>
          <w:sz w:val="28"/>
          <w:szCs w:val="28"/>
        </w:rPr>
        <w:t xml:space="preserve"> professionist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B78">
        <w:rPr>
          <w:rFonts w:ascii="Times New Roman" w:hAnsi="Times New Roman" w:cs="Times New Roman"/>
          <w:sz w:val="28"/>
          <w:szCs w:val="28"/>
        </w:rPr>
        <w:t xml:space="preserve"> che ai tempi delle procedure effettive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A9E260" w14:textId="7A6F2620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L’adozione precisa e puntuale delle disposizioni di cui sopra costituisce preciso elemento che sarà tenuto presente per il conferimento di futuri incarichi.</w:t>
      </w:r>
    </w:p>
    <w:p w14:paraId="7ADE0350" w14:textId="6BD32D59" w:rsidR="00FE51E0" w:rsidRDefault="006500FD" w:rsidP="006500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Genova, 22.2.2022</w:t>
      </w:r>
    </w:p>
    <w:p w14:paraId="4DD17159" w14:textId="77777777" w:rsidR="006500FD" w:rsidRDefault="006500FD" w:rsidP="00650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76F64410" w14:textId="77777777" w:rsidR="006500FD" w:rsidRDefault="006500FD" w:rsidP="00650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323209B3" w14:textId="1F7F928A" w:rsidR="00FE51E0" w:rsidRDefault="006500FD" w:rsidP="0065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29761E83" wp14:editId="337D5FDB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1E0" w:rsidSect="00C7258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78"/>
    <w:rsid w:val="000B2C6B"/>
    <w:rsid w:val="006500FD"/>
    <w:rsid w:val="009746A9"/>
    <w:rsid w:val="00983794"/>
    <w:rsid w:val="00AD4B78"/>
    <w:rsid w:val="00BA695C"/>
    <w:rsid w:val="00DF57C3"/>
    <w:rsid w:val="00EE25F6"/>
    <w:rsid w:val="00F81313"/>
    <w:rsid w:val="00FD71FC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2EE"/>
  <w15:chartTrackingRefBased/>
  <w15:docId w15:val="{E0E74AC4-3EDB-4C2A-AAF4-91D6258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18626-AEA6-4890-B1FC-C4517C41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799C-DBCF-442E-966E-A6FEC2685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C2133-9F96-460E-9CDB-F3A5DD69FB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Irene Russo</cp:lastModifiedBy>
  <cp:revision>2</cp:revision>
  <dcterms:created xsi:type="dcterms:W3CDTF">2022-10-21T08:21:00Z</dcterms:created>
  <dcterms:modified xsi:type="dcterms:W3CDTF">2022-10-21T08:21:00Z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