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DAC0C2" w14:textId="77777777" w:rsidR="007D42D6" w:rsidRPr="0066624F" w:rsidRDefault="007D42D6" w:rsidP="00F55222">
      <w:pPr>
        <w:ind w:right="56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6624F">
        <w:rPr>
          <w:rFonts w:ascii="Times New Roman" w:hAnsi="Times New Roman" w:cs="Times New Roman"/>
          <w:noProof/>
          <w:sz w:val="28"/>
          <w:szCs w:val="28"/>
          <w:lang w:eastAsia="it-IT"/>
        </w:rPr>
        <w:drawing>
          <wp:inline distT="0" distB="0" distL="0" distR="0" wp14:anchorId="24E6E81E" wp14:editId="49638FA7">
            <wp:extent cx="457200" cy="5016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19E28" w14:textId="77777777" w:rsidR="007D42D6" w:rsidRPr="003174E8" w:rsidRDefault="007D42D6" w:rsidP="00F5522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40" w:lineRule="auto"/>
        <w:ind w:right="566"/>
        <w:jc w:val="center"/>
        <w:rPr>
          <w:rFonts w:ascii="Times New Roman" w:hAnsi="Times New Roman" w:cs="Times New Roman"/>
          <w:sz w:val="36"/>
          <w:szCs w:val="36"/>
        </w:rPr>
      </w:pPr>
      <w:r w:rsidRPr="003174E8">
        <w:rPr>
          <w:rFonts w:ascii="Times New Roman" w:hAnsi="Times New Roman" w:cs="Times New Roman"/>
          <w:sz w:val="36"/>
          <w:szCs w:val="36"/>
        </w:rPr>
        <w:t>TRIBUNALE di GENOVA</w:t>
      </w:r>
    </w:p>
    <w:p w14:paraId="37BD298B" w14:textId="77777777" w:rsidR="007D42D6" w:rsidRPr="003174E8" w:rsidRDefault="007D42D6" w:rsidP="00F5522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40" w:lineRule="auto"/>
        <w:ind w:right="566"/>
        <w:jc w:val="center"/>
        <w:rPr>
          <w:rFonts w:ascii="Times New Roman" w:hAnsi="Times New Roman" w:cs="Times New Roman"/>
          <w:sz w:val="36"/>
          <w:szCs w:val="36"/>
        </w:rPr>
      </w:pPr>
      <w:r w:rsidRPr="003174E8">
        <w:rPr>
          <w:rFonts w:ascii="Times New Roman" w:hAnsi="Times New Roman" w:cs="Times New Roman"/>
          <w:sz w:val="36"/>
          <w:szCs w:val="36"/>
        </w:rPr>
        <w:t>Sezione VII Civile – Fallimentare</w:t>
      </w:r>
    </w:p>
    <w:p w14:paraId="6EEF7822" w14:textId="77777777" w:rsidR="007D42D6" w:rsidRPr="0066624F" w:rsidRDefault="007D42D6" w:rsidP="00F55222">
      <w:pPr>
        <w:spacing w:after="120" w:line="240" w:lineRule="auto"/>
        <w:ind w:right="566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6624F">
        <w:rPr>
          <w:rFonts w:ascii="Times New Roman" w:hAnsi="Times New Roman" w:cs="Times New Roman"/>
          <w:i/>
          <w:sz w:val="28"/>
          <w:szCs w:val="28"/>
        </w:rPr>
        <w:t>Il Presidente di Sezione</w:t>
      </w:r>
    </w:p>
    <w:p w14:paraId="1C65A908" w14:textId="77777777" w:rsidR="00F55222" w:rsidRDefault="00F55222" w:rsidP="00F55222">
      <w:pPr>
        <w:spacing w:after="0" w:line="240" w:lineRule="auto"/>
        <w:ind w:right="566"/>
        <w:rPr>
          <w:rFonts w:ascii="Times New Roman" w:hAnsi="Times New Roman" w:cs="Times New Roman"/>
          <w:b/>
          <w:i/>
          <w:sz w:val="28"/>
          <w:szCs w:val="28"/>
        </w:rPr>
      </w:pPr>
    </w:p>
    <w:p w14:paraId="76A5729E" w14:textId="79110124" w:rsidR="007D42D6" w:rsidRDefault="007D42D6" w:rsidP="00F55222">
      <w:pPr>
        <w:spacing w:after="0" w:line="240" w:lineRule="auto"/>
        <w:ind w:right="56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Ai sigg.ri Delegati alle vendite</w:t>
      </w:r>
      <w:r w:rsidR="00F55222">
        <w:rPr>
          <w:rFonts w:ascii="Times New Roman" w:hAnsi="Times New Roman" w:cs="Times New Roman"/>
          <w:b/>
          <w:i/>
          <w:sz w:val="28"/>
          <w:szCs w:val="28"/>
        </w:rPr>
        <w:t xml:space="preserve"> e custodi</w:t>
      </w:r>
    </w:p>
    <w:p w14:paraId="442B18BA" w14:textId="77777777" w:rsidR="007D42D6" w:rsidRDefault="007D42D6" w:rsidP="00F55222">
      <w:pPr>
        <w:spacing w:after="0" w:line="240" w:lineRule="auto"/>
        <w:ind w:right="56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(via Fallco-Telegram e Ordini Professionali)</w:t>
      </w:r>
    </w:p>
    <w:p w14:paraId="272FBD57" w14:textId="77777777" w:rsidR="00F55222" w:rsidRDefault="00F55222" w:rsidP="00F55222">
      <w:pPr>
        <w:spacing w:after="0" w:line="240" w:lineRule="auto"/>
        <w:ind w:right="566"/>
        <w:rPr>
          <w:rFonts w:ascii="Times New Roman" w:hAnsi="Times New Roman" w:cs="Times New Roman"/>
          <w:b/>
          <w:i/>
          <w:sz w:val="28"/>
          <w:szCs w:val="28"/>
        </w:rPr>
      </w:pPr>
    </w:p>
    <w:p w14:paraId="03126191" w14:textId="37F20F79" w:rsidR="00F55222" w:rsidRDefault="00F55222" w:rsidP="00F55222">
      <w:pPr>
        <w:spacing w:after="0" w:line="240" w:lineRule="auto"/>
        <w:ind w:right="56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A SOVEMO Srl – I.V.G.</w:t>
      </w:r>
    </w:p>
    <w:p w14:paraId="7943C539" w14:textId="77777777" w:rsidR="00F55222" w:rsidRDefault="00F55222" w:rsidP="00F55222">
      <w:pPr>
        <w:spacing w:after="0" w:line="240" w:lineRule="auto"/>
        <w:ind w:right="566"/>
        <w:rPr>
          <w:rFonts w:ascii="Times New Roman" w:hAnsi="Times New Roman" w:cs="Times New Roman"/>
          <w:b/>
          <w:i/>
          <w:sz w:val="28"/>
          <w:szCs w:val="28"/>
        </w:rPr>
      </w:pPr>
    </w:p>
    <w:p w14:paraId="44605ED4" w14:textId="77777777" w:rsidR="007D42D6" w:rsidRPr="0066624F" w:rsidRDefault="007D42D6" w:rsidP="00F55222">
      <w:pPr>
        <w:spacing w:after="0" w:line="240" w:lineRule="auto"/>
        <w:ind w:right="56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</w:t>
      </w:r>
      <w:r w:rsidRPr="0066624F">
        <w:rPr>
          <w:rFonts w:ascii="Times New Roman" w:hAnsi="Times New Roman" w:cs="Times New Roman"/>
          <w:sz w:val="28"/>
          <w:szCs w:val="28"/>
        </w:rPr>
        <w:t>e, per conoscenza:</w:t>
      </w:r>
    </w:p>
    <w:p w14:paraId="4022BAE4" w14:textId="77777777" w:rsidR="007D42D6" w:rsidRDefault="007D42D6" w:rsidP="00F55222">
      <w:pPr>
        <w:spacing w:after="0" w:line="240" w:lineRule="auto"/>
        <w:ind w:right="56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66624F">
        <w:rPr>
          <w:rFonts w:ascii="Times New Roman" w:hAnsi="Times New Roman" w:cs="Times New Roman"/>
          <w:sz w:val="28"/>
          <w:szCs w:val="28"/>
        </w:rPr>
        <w:t>Ai Colleghi Magistrati Togati</w:t>
      </w:r>
    </w:p>
    <w:p w14:paraId="0F68886F" w14:textId="77777777" w:rsidR="007D42D6" w:rsidRPr="0066624F" w:rsidRDefault="007D42D6" w:rsidP="00F55222">
      <w:pPr>
        <w:spacing w:after="0" w:line="240" w:lineRule="auto"/>
        <w:ind w:right="566"/>
        <w:jc w:val="right"/>
        <w:rPr>
          <w:rFonts w:ascii="Times New Roman" w:hAnsi="Times New Roman" w:cs="Times New Roman"/>
          <w:sz w:val="28"/>
          <w:szCs w:val="28"/>
        </w:rPr>
      </w:pPr>
      <w:r w:rsidRPr="0066624F">
        <w:rPr>
          <w:rFonts w:ascii="Times New Roman" w:hAnsi="Times New Roman" w:cs="Times New Roman"/>
          <w:sz w:val="28"/>
          <w:szCs w:val="28"/>
        </w:rPr>
        <w:tab/>
      </w:r>
      <w:r w:rsidRPr="0066624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6624F">
        <w:rPr>
          <w:rFonts w:ascii="Times New Roman" w:hAnsi="Times New Roman" w:cs="Times New Roman"/>
          <w:sz w:val="28"/>
          <w:szCs w:val="28"/>
        </w:rPr>
        <w:t>Al Dirigente Cancelleria Sezione VII  Civile</w:t>
      </w:r>
    </w:p>
    <w:p w14:paraId="3846C85E" w14:textId="77777777" w:rsidR="007D42D6" w:rsidRPr="0066624F" w:rsidRDefault="007D42D6" w:rsidP="00F55222">
      <w:pPr>
        <w:spacing w:after="0" w:line="240" w:lineRule="auto"/>
        <w:ind w:right="566"/>
        <w:jc w:val="right"/>
        <w:rPr>
          <w:rFonts w:ascii="Times New Roman" w:hAnsi="Times New Roman" w:cs="Times New Roman"/>
          <w:sz w:val="28"/>
          <w:szCs w:val="28"/>
        </w:rPr>
      </w:pPr>
    </w:p>
    <w:p w14:paraId="217BAA9E" w14:textId="5FB8B1D6" w:rsidR="000448DC" w:rsidRPr="00366A48" w:rsidRDefault="000448DC" w:rsidP="00F55222">
      <w:pPr>
        <w:spacing w:line="240" w:lineRule="auto"/>
        <w:ind w:right="566" w:firstLine="567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66A48">
        <w:rPr>
          <w:rFonts w:ascii="Times New Roman" w:hAnsi="Times New Roman" w:cs="Times New Roman"/>
          <w:b/>
          <w:sz w:val="36"/>
          <w:szCs w:val="36"/>
          <w:u w:val="single"/>
        </w:rPr>
        <w:t xml:space="preserve">DISPOSIZIONE ORGANIZZATIVA n. </w:t>
      </w:r>
      <w:r w:rsidR="00F55222">
        <w:rPr>
          <w:rFonts w:ascii="Times New Roman" w:hAnsi="Times New Roman" w:cs="Times New Roman"/>
          <w:b/>
          <w:sz w:val="36"/>
          <w:szCs w:val="36"/>
          <w:u w:val="single"/>
        </w:rPr>
        <w:t>23/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2021</w:t>
      </w:r>
    </w:p>
    <w:p w14:paraId="391ACA53" w14:textId="0F73F75C" w:rsidR="000448DC" w:rsidRDefault="00AB1851" w:rsidP="00F55222">
      <w:pPr>
        <w:spacing w:line="240" w:lineRule="auto"/>
        <w:ind w:right="566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Emissione Ordine di Liberazione –</w:t>
      </w:r>
      <w:r w:rsidR="00FB55F8">
        <w:rPr>
          <w:rFonts w:ascii="Times New Roman" w:hAnsi="Times New Roman" w:cs="Times New Roman"/>
          <w:b/>
          <w:i/>
          <w:sz w:val="24"/>
          <w:szCs w:val="24"/>
        </w:rPr>
        <w:t xml:space="preserve"> artt. 560, 586 c.p.c.</w:t>
      </w:r>
      <w:r w:rsidR="000448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09236CC6" w14:textId="77777777" w:rsidR="000448DC" w:rsidRDefault="000448DC" w:rsidP="00F55222">
      <w:pPr>
        <w:spacing w:line="240" w:lineRule="auto"/>
        <w:ind w:right="566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2A274CA" w14:textId="0C8E85DC" w:rsidR="000448DC" w:rsidRDefault="00AB1851" w:rsidP="00F55222">
      <w:pPr>
        <w:spacing w:line="240" w:lineRule="auto"/>
        <w:ind w:right="56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B55F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fa riferimento alla precedente direttiva n. </w:t>
      </w:r>
      <w:r w:rsidR="00FB55F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del </w:t>
      </w:r>
      <w:r w:rsidR="00FB55F8">
        <w:rPr>
          <w:rFonts w:ascii="Times New Roman" w:hAnsi="Times New Roman" w:cs="Times New Roman"/>
          <w:sz w:val="24"/>
          <w:szCs w:val="24"/>
        </w:rPr>
        <w:t>27.9.21</w:t>
      </w:r>
      <w:r>
        <w:rPr>
          <w:rFonts w:ascii="Times New Roman" w:hAnsi="Times New Roman" w:cs="Times New Roman"/>
          <w:sz w:val="24"/>
          <w:szCs w:val="24"/>
        </w:rPr>
        <w:t>, con la quale sono state impartite istruzioni per la predisposizione di avvisi di vendita che teng</w:t>
      </w:r>
      <w:r w:rsidR="00FB55F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no conto del</w:t>
      </w:r>
      <w:r w:rsidR="00FB55F8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 xml:space="preserve"> novità introdotte </w:t>
      </w:r>
      <w:r w:rsidR="00FB55F8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 xml:space="preserve">l  testo dell’art. 560 c.p.c, come da ultimo novellato co </w:t>
      </w:r>
      <w:r w:rsidR="00FB55F8">
        <w:rPr>
          <w:rFonts w:ascii="Times New Roman" w:hAnsi="Times New Roman" w:cs="Times New Roman"/>
          <w:sz w:val="24"/>
          <w:szCs w:val="24"/>
        </w:rPr>
        <w:t>D.L. 162/2019 (L. 8/2020)</w:t>
      </w:r>
      <w:r>
        <w:rPr>
          <w:rFonts w:ascii="Times New Roman" w:hAnsi="Times New Roman" w:cs="Times New Roman"/>
          <w:sz w:val="24"/>
          <w:szCs w:val="24"/>
        </w:rPr>
        <w:t xml:space="preserve">, quanto alle modalità e tempi di liberazione/rilascio degli immobili aggiudicati in asta: </w:t>
      </w:r>
      <w:r w:rsidR="00FB55F8">
        <w:rPr>
          <w:rFonts w:ascii="Times New Roman" w:hAnsi="Times New Roman" w:cs="Times New Roman"/>
          <w:sz w:val="24"/>
          <w:szCs w:val="24"/>
        </w:rPr>
        <w:t>riconoscendo all’esecutato ed al  suo nucleo famigliare il diritto di non subire l’</w:t>
      </w:r>
      <w:r w:rsidR="00F55222">
        <w:rPr>
          <w:rFonts w:ascii="Times New Roman" w:hAnsi="Times New Roman" w:cs="Times New Roman"/>
          <w:sz w:val="24"/>
          <w:szCs w:val="24"/>
        </w:rPr>
        <w:t xml:space="preserve">allontanamento </w:t>
      </w:r>
      <w:r w:rsidR="00FB55F8">
        <w:rPr>
          <w:rFonts w:ascii="Times New Roman" w:hAnsi="Times New Roman" w:cs="Times New Roman"/>
          <w:sz w:val="24"/>
          <w:szCs w:val="24"/>
        </w:rPr>
        <w:t xml:space="preserve"> dall’abitazione principale prima del decreto di trasferimento, ma </w:t>
      </w:r>
      <w:r>
        <w:rPr>
          <w:rFonts w:ascii="Times New Roman" w:hAnsi="Times New Roman" w:cs="Times New Roman"/>
          <w:sz w:val="24"/>
          <w:szCs w:val="24"/>
        </w:rPr>
        <w:t xml:space="preserve">rimettendo sostanzialmente alla tempestiva richiesta dell’aggiudicatario </w:t>
      </w:r>
      <w:r w:rsidR="00FB55F8">
        <w:rPr>
          <w:rFonts w:ascii="Times New Roman" w:hAnsi="Times New Roman" w:cs="Times New Roman"/>
          <w:sz w:val="24"/>
          <w:szCs w:val="24"/>
        </w:rPr>
        <w:t xml:space="preserve">(vedi co.4) </w:t>
      </w:r>
      <w:r>
        <w:rPr>
          <w:rFonts w:ascii="Times New Roman" w:hAnsi="Times New Roman" w:cs="Times New Roman"/>
          <w:sz w:val="24"/>
          <w:szCs w:val="24"/>
        </w:rPr>
        <w:t xml:space="preserve">l’attività di impulso degli organi della procedura per procurare </w:t>
      </w:r>
      <w:r w:rsidR="00FB55F8">
        <w:rPr>
          <w:rFonts w:ascii="Times New Roman" w:hAnsi="Times New Roman" w:cs="Times New Roman"/>
          <w:sz w:val="24"/>
          <w:szCs w:val="24"/>
        </w:rPr>
        <w:t xml:space="preserve">– dopo tale </w:t>
      </w:r>
      <w:r w:rsidR="00F55222">
        <w:rPr>
          <w:rFonts w:ascii="Times New Roman" w:hAnsi="Times New Roman" w:cs="Times New Roman"/>
          <w:sz w:val="24"/>
          <w:szCs w:val="24"/>
        </w:rPr>
        <w:t>decreto</w:t>
      </w:r>
      <w:r w:rsidR="00FB55F8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la pronta disponibi</w:t>
      </w:r>
      <w:r w:rsidR="00FB55F8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ità del bene aggiudicato in favore dell’acquirente ed a spese della procedura, così aum</w:t>
      </w:r>
      <w:r w:rsidR="00FB55F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ntando l’appetibilità degli acquisti nelle procedure espropriative.</w:t>
      </w:r>
    </w:p>
    <w:p w14:paraId="18B4E885" w14:textId="5636492C" w:rsidR="00AB1851" w:rsidRDefault="00AB1851" w:rsidP="00F55222">
      <w:pPr>
        <w:spacing w:line="240" w:lineRule="auto"/>
        <w:ind w:right="56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Tenendo conto di una serie di criticità emerse nella fase applicativa della richiamata direttiva</w:t>
      </w:r>
      <w:r w:rsidR="00FB55F8">
        <w:rPr>
          <w:rFonts w:ascii="Times New Roman" w:hAnsi="Times New Roman" w:cs="Times New Roman"/>
          <w:sz w:val="24"/>
          <w:szCs w:val="24"/>
        </w:rPr>
        <w:t xml:space="preserve"> dello scorso settembre</w:t>
      </w:r>
      <w:r>
        <w:rPr>
          <w:rFonts w:ascii="Times New Roman" w:hAnsi="Times New Roman" w:cs="Times New Roman"/>
          <w:sz w:val="24"/>
          <w:szCs w:val="24"/>
        </w:rPr>
        <w:t>, e sempre nell’ottica di aggiudicare immobili già liberi di fatto da persone o cose, o prontamente liberabili al maturare del presupposto legale, la Sezione ritiene necessario impa</w:t>
      </w:r>
      <w:r w:rsidR="00FB55F8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tire le seguenti </w:t>
      </w:r>
      <w:r w:rsidRPr="00F55222">
        <w:rPr>
          <w:rFonts w:ascii="Times New Roman" w:hAnsi="Times New Roman" w:cs="Times New Roman"/>
          <w:sz w:val="24"/>
          <w:szCs w:val="24"/>
          <w:u w:val="single"/>
        </w:rPr>
        <w:t>disposizioni integrative</w:t>
      </w:r>
      <w:r>
        <w:rPr>
          <w:rFonts w:ascii="Times New Roman" w:hAnsi="Times New Roman" w:cs="Times New Roman"/>
          <w:sz w:val="24"/>
          <w:szCs w:val="24"/>
        </w:rPr>
        <w:t xml:space="preserve">, diversificate per i casi in cui l’immobile pignorato sia abitato e utilizzato dalla parte esecutata </w:t>
      </w:r>
      <w:r w:rsidR="00FB55F8">
        <w:rPr>
          <w:rFonts w:ascii="Times New Roman" w:hAnsi="Times New Roman" w:cs="Times New Roman"/>
          <w:sz w:val="24"/>
          <w:szCs w:val="24"/>
        </w:rPr>
        <w:t>e dal suo nucleo famigliare</w:t>
      </w:r>
      <w:r>
        <w:rPr>
          <w:rFonts w:ascii="Times New Roman" w:hAnsi="Times New Roman" w:cs="Times New Roman"/>
          <w:sz w:val="24"/>
          <w:szCs w:val="24"/>
        </w:rPr>
        <w:t>, dai restanti casi in cui l’immobile residenziale non ab</w:t>
      </w:r>
      <w:r w:rsidR="00FB55F8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ia tale </w:t>
      </w:r>
      <w:r w:rsidR="00FB55F8">
        <w:rPr>
          <w:rFonts w:ascii="Times New Roman" w:hAnsi="Times New Roman" w:cs="Times New Roman"/>
          <w:sz w:val="24"/>
          <w:szCs w:val="24"/>
        </w:rPr>
        <w:t>vocazione abitativa</w:t>
      </w:r>
      <w:r>
        <w:rPr>
          <w:rFonts w:ascii="Times New Roman" w:hAnsi="Times New Roman" w:cs="Times New Roman"/>
          <w:sz w:val="24"/>
          <w:szCs w:val="24"/>
        </w:rPr>
        <w:t xml:space="preserve">, ovvero abbia </w:t>
      </w:r>
      <w:r w:rsidR="00FB55F8">
        <w:rPr>
          <w:rFonts w:ascii="Times New Roman" w:hAnsi="Times New Roman" w:cs="Times New Roman"/>
          <w:sz w:val="24"/>
          <w:szCs w:val="24"/>
        </w:rPr>
        <w:t xml:space="preserve">comunque una </w:t>
      </w:r>
      <w:r>
        <w:rPr>
          <w:rFonts w:ascii="Times New Roman" w:hAnsi="Times New Roman" w:cs="Times New Roman"/>
          <w:sz w:val="24"/>
          <w:szCs w:val="24"/>
        </w:rPr>
        <w:t>diversa destinazione e utilizzazione.</w:t>
      </w:r>
    </w:p>
    <w:p w14:paraId="49E662E1" w14:textId="1055106E" w:rsidR="00AB1851" w:rsidRDefault="00AB1851" w:rsidP="00F55222">
      <w:pPr>
        <w:spacing w:line="240" w:lineRule="auto"/>
        <w:ind w:right="56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Nella prima ipotesi, che è quella considerata da</w:t>
      </w:r>
      <w:r w:rsidR="00FB55F8">
        <w:rPr>
          <w:rFonts w:ascii="Times New Roman" w:hAnsi="Times New Roman" w:cs="Times New Roman"/>
          <w:sz w:val="24"/>
          <w:szCs w:val="24"/>
        </w:rPr>
        <w:t>l citato comma 4</w:t>
      </w:r>
      <w:r w:rsidR="00F55222">
        <w:rPr>
          <w:rFonts w:ascii="Times New Roman" w:hAnsi="Times New Roman" w:cs="Times New Roman"/>
          <w:sz w:val="24"/>
          <w:szCs w:val="24"/>
        </w:rPr>
        <w:t xml:space="preserve"> dell’art. 560 c.p.c.</w:t>
      </w:r>
      <w:r>
        <w:rPr>
          <w:rFonts w:ascii="Times New Roman" w:hAnsi="Times New Roman" w:cs="Times New Roman"/>
          <w:sz w:val="24"/>
          <w:szCs w:val="24"/>
        </w:rPr>
        <w:t xml:space="preserve"> in combinato disposto con </w:t>
      </w:r>
      <w:r w:rsidR="00FB55F8">
        <w:rPr>
          <w:rFonts w:ascii="Times New Roman" w:hAnsi="Times New Roman" w:cs="Times New Roman"/>
          <w:sz w:val="24"/>
          <w:szCs w:val="24"/>
        </w:rPr>
        <w:t>il co. 2 del</w:t>
      </w:r>
      <w:r>
        <w:rPr>
          <w:rFonts w:ascii="Times New Roman" w:hAnsi="Times New Roman" w:cs="Times New Roman"/>
          <w:sz w:val="24"/>
          <w:szCs w:val="24"/>
        </w:rPr>
        <w:t>l’art. 586 c.p.c.:</w:t>
      </w:r>
    </w:p>
    <w:p w14:paraId="07B91186" w14:textId="04BD8F37" w:rsidR="00AB1851" w:rsidRDefault="00AB1851" w:rsidP="00F55222">
      <w:pPr>
        <w:pStyle w:val="Paragrafoelenco"/>
        <w:numPr>
          <w:ilvl w:val="0"/>
          <w:numId w:val="1"/>
        </w:numPr>
        <w:spacing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delegati alla vendita raccoglieranno la dichiar</w:t>
      </w:r>
      <w:r w:rsidR="00FB55F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zione</w:t>
      </w:r>
      <w:r w:rsidR="00DD2F0F">
        <w:rPr>
          <w:rFonts w:ascii="Times New Roman" w:hAnsi="Times New Roman" w:cs="Times New Roman"/>
          <w:sz w:val="24"/>
          <w:szCs w:val="24"/>
        </w:rPr>
        <w:t xml:space="preserve"> scritta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r w:rsidR="00DD2F0F">
        <w:rPr>
          <w:rFonts w:ascii="Times New Roman" w:hAnsi="Times New Roman" w:cs="Times New Roman"/>
          <w:sz w:val="24"/>
          <w:szCs w:val="24"/>
        </w:rPr>
        <w:t>ll’</w:t>
      </w:r>
      <w:r>
        <w:rPr>
          <w:rFonts w:ascii="Times New Roman" w:hAnsi="Times New Roman" w:cs="Times New Roman"/>
          <w:sz w:val="24"/>
          <w:szCs w:val="24"/>
        </w:rPr>
        <w:t>aggiudicatari</w:t>
      </w:r>
      <w:r w:rsidR="00DD2F0F">
        <w:rPr>
          <w:rFonts w:ascii="Times New Roman" w:hAnsi="Times New Roman" w:cs="Times New Roman"/>
          <w:sz w:val="24"/>
          <w:szCs w:val="24"/>
        </w:rPr>
        <w:t>o</w:t>
      </w:r>
      <w:r w:rsidR="00FB55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diretta ad ottenere la liber</w:t>
      </w:r>
      <w:r w:rsidR="00FB55F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zione del bene da eseguire a cura della procedura </w:t>
      </w:r>
      <w:r w:rsidR="00DD2F0F">
        <w:rPr>
          <w:rFonts w:ascii="Times New Roman" w:hAnsi="Times New Roman" w:cs="Times New Roman"/>
          <w:sz w:val="24"/>
          <w:szCs w:val="24"/>
        </w:rPr>
        <w:t>normalmente al momento dell’aggiudicazione o</w:t>
      </w:r>
      <w:r w:rsidR="00F55222">
        <w:rPr>
          <w:rFonts w:ascii="Times New Roman" w:hAnsi="Times New Roman" w:cs="Times New Roman"/>
          <w:sz w:val="24"/>
          <w:szCs w:val="24"/>
        </w:rPr>
        <w:t>,</w:t>
      </w:r>
      <w:r w:rsidR="00DD2F0F">
        <w:rPr>
          <w:rFonts w:ascii="Times New Roman" w:hAnsi="Times New Roman" w:cs="Times New Roman"/>
          <w:sz w:val="24"/>
          <w:szCs w:val="24"/>
        </w:rPr>
        <w:t xml:space="preserve"> al più tardi</w:t>
      </w:r>
      <w:r w:rsidR="00F55222">
        <w:rPr>
          <w:rFonts w:ascii="Times New Roman" w:hAnsi="Times New Roman" w:cs="Times New Roman"/>
          <w:sz w:val="24"/>
          <w:szCs w:val="24"/>
        </w:rPr>
        <w:t>,</w:t>
      </w:r>
      <w:r w:rsidR="00DD2F0F">
        <w:rPr>
          <w:rFonts w:ascii="Times New Roman" w:hAnsi="Times New Roman" w:cs="Times New Roman"/>
          <w:sz w:val="24"/>
          <w:szCs w:val="24"/>
        </w:rPr>
        <w:t xml:space="preserve"> contestualmente al versamento del saldo prezzo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42DA7A1" w14:textId="18F0DD9F" w:rsidR="00AB1851" w:rsidRDefault="00AB1851" w:rsidP="00F55222">
      <w:pPr>
        <w:pStyle w:val="Paragrafoelenco"/>
        <w:numPr>
          <w:ilvl w:val="0"/>
          <w:numId w:val="1"/>
        </w:numPr>
        <w:spacing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delegati </w:t>
      </w:r>
      <w:r w:rsidR="00DD2F0F">
        <w:rPr>
          <w:rFonts w:ascii="Times New Roman" w:hAnsi="Times New Roman" w:cs="Times New Roman"/>
          <w:sz w:val="24"/>
          <w:szCs w:val="24"/>
        </w:rPr>
        <w:t>provvederanno a depositare anche tale document</w:t>
      </w:r>
      <w:r w:rsidR="00F55222">
        <w:rPr>
          <w:rFonts w:ascii="Times New Roman" w:hAnsi="Times New Roman" w:cs="Times New Roman"/>
          <w:sz w:val="24"/>
          <w:szCs w:val="24"/>
        </w:rPr>
        <w:t>o</w:t>
      </w:r>
      <w:r w:rsidR="00DD2F0F">
        <w:rPr>
          <w:rFonts w:ascii="Times New Roman" w:hAnsi="Times New Roman" w:cs="Times New Roman"/>
          <w:sz w:val="24"/>
          <w:szCs w:val="24"/>
        </w:rPr>
        <w:t xml:space="preserve"> (l’istanza dell’aggiudicatario) </w:t>
      </w:r>
      <w:r w:rsidR="00F55222">
        <w:rPr>
          <w:rFonts w:ascii="Times New Roman" w:hAnsi="Times New Roman" w:cs="Times New Roman"/>
          <w:sz w:val="24"/>
          <w:szCs w:val="24"/>
        </w:rPr>
        <w:t>in</w:t>
      </w:r>
      <w:r w:rsidR="00DD2F0F">
        <w:rPr>
          <w:rFonts w:ascii="Times New Roman" w:hAnsi="Times New Roman" w:cs="Times New Roman"/>
          <w:sz w:val="24"/>
          <w:szCs w:val="24"/>
        </w:rPr>
        <w:t xml:space="preserve">sieme al corredo documentale </w:t>
      </w:r>
      <w:r w:rsidR="00F55222">
        <w:rPr>
          <w:rFonts w:ascii="Times New Roman" w:hAnsi="Times New Roman" w:cs="Times New Roman"/>
          <w:sz w:val="24"/>
          <w:szCs w:val="24"/>
        </w:rPr>
        <w:t xml:space="preserve">già richiesto per l’inoltro </w:t>
      </w:r>
      <w:r w:rsidR="00DD2F0F">
        <w:rPr>
          <w:rFonts w:ascii="Times New Roman" w:hAnsi="Times New Roman" w:cs="Times New Roman"/>
          <w:sz w:val="24"/>
          <w:szCs w:val="24"/>
        </w:rPr>
        <w:t xml:space="preserve"> della minuta</w:t>
      </w:r>
      <w:r>
        <w:rPr>
          <w:rFonts w:ascii="Times New Roman" w:hAnsi="Times New Roman" w:cs="Times New Roman"/>
          <w:sz w:val="24"/>
          <w:szCs w:val="24"/>
        </w:rPr>
        <w:t xml:space="preserve"> del decreto di trasferimento</w:t>
      </w:r>
      <w:r w:rsidR="00F55222">
        <w:rPr>
          <w:rFonts w:ascii="Times New Roman" w:hAnsi="Times New Roman" w:cs="Times New Roman"/>
          <w:sz w:val="24"/>
          <w:szCs w:val="24"/>
        </w:rPr>
        <w:t xml:space="preserve">, </w:t>
      </w:r>
      <w:r w:rsidR="00DD2F0F">
        <w:rPr>
          <w:rFonts w:ascii="Times New Roman" w:hAnsi="Times New Roman" w:cs="Times New Roman"/>
          <w:sz w:val="24"/>
          <w:szCs w:val="24"/>
        </w:rPr>
        <w:t xml:space="preserve">come già stabilito dalle </w:t>
      </w:r>
      <w:r w:rsidR="00843852">
        <w:rPr>
          <w:rFonts w:ascii="Times New Roman" w:hAnsi="Times New Roman" w:cs="Times New Roman"/>
          <w:sz w:val="24"/>
          <w:szCs w:val="24"/>
        </w:rPr>
        <w:t xml:space="preserve">Disposizioni Organizzative </w:t>
      </w:r>
      <w:r>
        <w:rPr>
          <w:rFonts w:ascii="Times New Roman" w:hAnsi="Times New Roman" w:cs="Times New Roman"/>
          <w:sz w:val="24"/>
          <w:szCs w:val="24"/>
        </w:rPr>
        <w:t>nn. 15 del 2020 e 15 del 2021, consultabili s</w:t>
      </w:r>
      <w:r w:rsidR="008D50F7">
        <w:rPr>
          <w:rFonts w:ascii="Times New Roman" w:hAnsi="Times New Roman" w:cs="Times New Roman"/>
          <w:sz w:val="24"/>
          <w:szCs w:val="24"/>
        </w:rPr>
        <w:t xml:space="preserve">ul sito </w:t>
      </w:r>
      <w:r w:rsidR="00F55222">
        <w:rPr>
          <w:rFonts w:ascii="Times New Roman" w:hAnsi="Times New Roman" w:cs="Times New Roman"/>
          <w:sz w:val="24"/>
          <w:szCs w:val="24"/>
        </w:rPr>
        <w:t xml:space="preserve">web </w:t>
      </w:r>
      <w:r w:rsidR="008D50F7">
        <w:rPr>
          <w:rFonts w:ascii="Times New Roman" w:hAnsi="Times New Roman" w:cs="Times New Roman"/>
          <w:sz w:val="24"/>
          <w:szCs w:val="24"/>
        </w:rPr>
        <w:t>del Tribunale di Genov</w:t>
      </w:r>
      <w:r w:rsidR="00F55222">
        <w:rPr>
          <w:rFonts w:ascii="Times New Roman" w:hAnsi="Times New Roman" w:cs="Times New Roman"/>
          <w:sz w:val="24"/>
          <w:szCs w:val="24"/>
        </w:rPr>
        <w:t>a</w:t>
      </w:r>
      <w:r w:rsidR="00DD2F0F">
        <w:rPr>
          <w:rFonts w:ascii="Times New Roman" w:hAnsi="Times New Roman" w:cs="Times New Roman"/>
          <w:sz w:val="24"/>
          <w:szCs w:val="24"/>
        </w:rPr>
        <w:t>)</w:t>
      </w:r>
      <w:r w:rsidR="004F0680">
        <w:rPr>
          <w:rFonts w:ascii="Times New Roman" w:hAnsi="Times New Roman" w:cs="Times New Roman"/>
          <w:sz w:val="24"/>
          <w:szCs w:val="24"/>
        </w:rPr>
        <w:t>. Agli allegati “indefettibili” di cui a tali direttive, i delegati uniranno anche la minuta dell’ordine di liberazione predisposta come da modello che si allega</w:t>
      </w:r>
      <w:r w:rsidR="00CC6B3D">
        <w:rPr>
          <w:rFonts w:ascii="Times New Roman" w:hAnsi="Times New Roman" w:cs="Times New Roman"/>
          <w:sz w:val="24"/>
          <w:szCs w:val="24"/>
        </w:rPr>
        <w:t>, in formato word (come la minuta del DDT)</w:t>
      </w:r>
      <w:r w:rsidR="004F0680">
        <w:rPr>
          <w:rFonts w:ascii="Times New Roman" w:hAnsi="Times New Roman" w:cs="Times New Roman"/>
          <w:sz w:val="24"/>
          <w:szCs w:val="24"/>
        </w:rPr>
        <w:t>;</w:t>
      </w:r>
    </w:p>
    <w:p w14:paraId="3EF449DC" w14:textId="1CCA392B" w:rsidR="00DD2F0F" w:rsidRDefault="00DD2F0F" w:rsidP="00F55222">
      <w:pPr>
        <w:pStyle w:val="Paragrafoelenco"/>
        <w:numPr>
          <w:ilvl w:val="0"/>
          <w:numId w:val="1"/>
        </w:numPr>
        <w:spacing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raccolta la dichiarazione</w:t>
      </w:r>
      <w:r w:rsidR="004F0680">
        <w:rPr>
          <w:rFonts w:ascii="Times New Roman" w:hAnsi="Times New Roman" w:cs="Times New Roman"/>
          <w:sz w:val="24"/>
          <w:szCs w:val="24"/>
        </w:rPr>
        <w:t xml:space="preserve"> dell’aggiudicatario</w:t>
      </w:r>
      <w:r w:rsidR="00F552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683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delegat</w:t>
      </w:r>
      <w:r w:rsidR="00AB683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provvede</w:t>
      </w:r>
      <w:r w:rsidR="00AB683D">
        <w:rPr>
          <w:rFonts w:ascii="Times New Roman" w:hAnsi="Times New Roman" w:cs="Times New Roman"/>
          <w:sz w:val="24"/>
          <w:szCs w:val="24"/>
        </w:rPr>
        <w:t>ranno</w:t>
      </w:r>
      <w:r>
        <w:rPr>
          <w:rFonts w:ascii="Times New Roman" w:hAnsi="Times New Roman" w:cs="Times New Roman"/>
          <w:sz w:val="24"/>
          <w:szCs w:val="24"/>
        </w:rPr>
        <w:t xml:space="preserve"> ad avvisare il custode al fine di </w:t>
      </w:r>
      <w:r w:rsidR="002E5F63">
        <w:rPr>
          <w:rFonts w:ascii="Times New Roman" w:hAnsi="Times New Roman" w:cs="Times New Roman"/>
          <w:sz w:val="24"/>
          <w:szCs w:val="24"/>
        </w:rPr>
        <w:t xml:space="preserve">consentire a quest’ultimo di </w:t>
      </w:r>
      <w:r>
        <w:rPr>
          <w:rFonts w:ascii="Times New Roman" w:hAnsi="Times New Roman" w:cs="Times New Roman"/>
          <w:sz w:val="24"/>
          <w:szCs w:val="24"/>
        </w:rPr>
        <w:t>meglio organizzare la propria attività;</w:t>
      </w:r>
    </w:p>
    <w:p w14:paraId="1CE22D7B" w14:textId="45AF8890" w:rsidR="008D50F7" w:rsidRDefault="008D50F7" w:rsidP="00F55222">
      <w:pPr>
        <w:pStyle w:val="Paragrafoelenco"/>
        <w:numPr>
          <w:ilvl w:val="0"/>
          <w:numId w:val="1"/>
        </w:numPr>
        <w:spacing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Cancelleria</w:t>
      </w:r>
      <w:r w:rsidR="00DD2F0F">
        <w:rPr>
          <w:rFonts w:ascii="Times New Roman" w:hAnsi="Times New Roman" w:cs="Times New Roman"/>
          <w:sz w:val="24"/>
          <w:szCs w:val="24"/>
        </w:rPr>
        <w:t xml:space="preserve">, una volta emesso l’ordine di liberazione, lo comunicherà al custode </w:t>
      </w:r>
      <w:r>
        <w:rPr>
          <w:rFonts w:ascii="Times New Roman" w:hAnsi="Times New Roman" w:cs="Times New Roman"/>
          <w:sz w:val="24"/>
          <w:szCs w:val="24"/>
        </w:rPr>
        <w:t>per la sua esecuzione nelle forme semplificate di cui alle due disposizioni citate.</w:t>
      </w:r>
    </w:p>
    <w:p w14:paraId="3073A63C" w14:textId="2A175D8D" w:rsidR="00843852" w:rsidRDefault="008D50F7" w:rsidP="00F55222">
      <w:pPr>
        <w:spacing w:line="240" w:lineRule="auto"/>
        <w:ind w:right="56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 </w:t>
      </w:r>
      <w:r w:rsidRPr="00843852">
        <w:rPr>
          <w:rFonts w:ascii="Times New Roman" w:hAnsi="Times New Roman" w:cs="Times New Roman"/>
          <w:sz w:val="24"/>
          <w:szCs w:val="24"/>
          <w:u w:val="single"/>
        </w:rPr>
        <w:t>diverso caso</w:t>
      </w:r>
      <w:r>
        <w:rPr>
          <w:rFonts w:ascii="Times New Roman" w:hAnsi="Times New Roman" w:cs="Times New Roman"/>
          <w:sz w:val="24"/>
          <w:szCs w:val="24"/>
        </w:rPr>
        <w:t xml:space="preserve"> di immobile ad uso residenziale non costituente ab</w:t>
      </w:r>
      <w:r w:rsidR="0084385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tazione principale del debitore esecutato</w:t>
      </w:r>
      <w:r w:rsidR="00843852">
        <w:rPr>
          <w:rFonts w:ascii="Times New Roman" w:hAnsi="Times New Roman" w:cs="Times New Roman"/>
          <w:sz w:val="24"/>
          <w:szCs w:val="24"/>
        </w:rPr>
        <w:t xml:space="preserve"> e suo nucleo famigliare</w:t>
      </w:r>
      <w:r>
        <w:rPr>
          <w:rFonts w:ascii="Times New Roman" w:hAnsi="Times New Roman" w:cs="Times New Roman"/>
          <w:sz w:val="24"/>
          <w:szCs w:val="24"/>
        </w:rPr>
        <w:t>, o utilizzato da soggetto privo di ti</w:t>
      </w:r>
      <w:r w:rsidR="0084385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olo opponibile alla procedura, </w:t>
      </w:r>
      <w:r w:rsidR="00843852">
        <w:rPr>
          <w:rFonts w:ascii="Times New Roman" w:hAnsi="Times New Roman" w:cs="Times New Roman"/>
          <w:sz w:val="24"/>
          <w:szCs w:val="24"/>
        </w:rPr>
        <w:t xml:space="preserve">ovvero ancora di bene a vocazione non abitativa, il Giudice dell’esecuzione emetterà l’ordinanza di liberazione </w:t>
      </w:r>
      <w:r w:rsidR="002E5F63">
        <w:rPr>
          <w:rFonts w:ascii="Times New Roman" w:hAnsi="Times New Roman" w:cs="Times New Roman"/>
          <w:sz w:val="24"/>
          <w:szCs w:val="24"/>
        </w:rPr>
        <w:t xml:space="preserve">normalmente </w:t>
      </w:r>
      <w:r w:rsidR="00843852">
        <w:rPr>
          <w:rFonts w:ascii="Times New Roman" w:hAnsi="Times New Roman" w:cs="Times New Roman"/>
          <w:sz w:val="24"/>
          <w:szCs w:val="24"/>
        </w:rPr>
        <w:t xml:space="preserve">al momento stesso di emissione del provvedimento che fissa l’udienza di autorizzazione alla vendita di cui all’art. 569 c.p.c., ove le qualità indicate già risultino dagli atti disponibili. </w:t>
      </w:r>
    </w:p>
    <w:p w14:paraId="25FDA277" w14:textId="4B2D9142" w:rsidR="008D50F7" w:rsidRDefault="00843852" w:rsidP="00F55222">
      <w:pPr>
        <w:spacing w:line="240" w:lineRule="auto"/>
        <w:ind w:right="56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caso contrario, i magistrati della Sezione si riservano la tempestiva emissione dell’ordine di liberazione nella prima occasione utile, </w:t>
      </w:r>
      <w:r w:rsidR="002E5F63">
        <w:rPr>
          <w:rFonts w:ascii="Times New Roman" w:hAnsi="Times New Roman" w:cs="Times New Roman"/>
          <w:sz w:val="24"/>
          <w:szCs w:val="24"/>
        </w:rPr>
        <w:t xml:space="preserve">valutate eventuali </w:t>
      </w:r>
      <w:r>
        <w:rPr>
          <w:rFonts w:ascii="Times New Roman" w:hAnsi="Times New Roman" w:cs="Times New Roman"/>
          <w:sz w:val="24"/>
          <w:szCs w:val="24"/>
        </w:rPr>
        <w:t>segnalazion</w:t>
      </w:r>
      <w:r w:rsidR="002E5F63">
        <w:rPr>
          <w:rFonts w:ascii="Times New Roman" w:hAnsi="Times New Roman" w:cs="Times New Roman"/>
          <w:sz w:val="24"/>
          <w:szCs w:val="24"/>
        </w:rPr>
        <w:t>i sullo stato di occupazione che perverranno dal custode o dalle parti, anche al fine di procedere a</w:t>
      </w:r>
      <w:r w:rsidR="008D50F7">
        <w:rPr>
          <w:rFonts w:ascii="Times New Roman" w:hAnsi="Times New Roman" w:cs="Times New Roman"/>
          <w:sz w:val="24"/>
          <w:szCs w:val="24"/>
        </w:rPr>
        <w:t>gli esperimenti di gara con immobile già sgombro di pers</w:t>
      </w:r>
      <w:r>
        <w:rPr>
          <w:rFonts w:ascii="Times New Roman" w:hAnsi="Times New Roman" w:cs="Times New Roman"/>
          <w:sz w:val="24"/>
          <w:szCs w:val="24"/>
        </w:rPr>
        <w:t>o</w:t>
      </w:r>
      <w:r w:rsidR="008D50F7">
        <w:rPr>
          <w:rFonts w:ascii="Times New Roman" w:hAnsi="Times New Roman" w:cs="Times New Roman"/>
          <w:sz w:val="24"/>
          <w:szCs w:val="24"/>
        </w:rPr>
        <w:t>ne o cose.</w:t>
      </w:r>
    </w:p>
    <w:p w14:paraId="1BB18AB7" w14:textId="119E3BD2" w:rsidR="00506E13" w:rsidRDefault="002E5F63" w:rsidP="00F55222">
      <w:pPr>
        <w:spacing w:line="240" w:lineRule="auto"/>
        <w:ind w:right="56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 delegati provvederanno a richiedere agli aggiudicatari </w:t>
      </w:r>
      <w:r w:rsidR="00506E13">
        <w:rPr>
          <w:rFonts w:ascii="Times New Roman" w:hAnsi="Times New Roman" w:cs="Times New Roman"/>
          <w:sz w:val="24"/>
          <w:szCs w:val="24"/>
        </w:rPr>
        <w:t>l’istanza di liberazione a cura del custode nei termini di cui alla presente D.O. a decorrere dal</w:t>
      </w:r>
      <w:r w:rsidR="00466838">
        <w:rPr>
          <w:rFonts w:ascii="Times New Roman" w:hAnsi="Times New Roman" w:cs="Times New Roman"/>
          <w:sz w:val="24"/>
          <w:szCs w:val="24"/>
        </w:rPr>
        <w:t>la comunicazione del presente provvedimento.</w:t>
      </w:r>
    </w:p>
    <w:p w14:paraId="54910608" w14:textId="4B585546" w:rsidR="00506E13" w:rsidRDefault="00506E13" w:rsidP="00F55222">
      <w:pPr>
        <w:spacing w:line="240" w:lineRule="auto"/>
        <w:ind w:right="56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tutte le altre procedure </w:t>
      </w:r>
      <w:r w:rsidR="00AB683D">
        <w:rPr>
          <w:rFonts w:ascii="Times New Roman" w:hAnsi="Times New Roman" w:cs="Times New Roman"/>
          <w:sz w:val="24"/>
          <w:szCs w:val="24"/>
        </w:rPr>
        <w:t>in cui sia già intervenuto il versamento del saldo prezzo</w:t>
      </w:r>
      <w:r w:rsidR="00F55222">
        <w:rPr>
          <w:rFonts w:ascii="Times New Roman" w:hAnsi="Times New Roman" w:cs="Times New Roman"/>
          <w:sz w:val="24"/>
          <w:szCs w:val="24"/>
        </w:rPr>
        <w:t>,</w:t>
      </w:r>
      <w:r w:rsidR="00AB68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provvederanno come segue:</w:t>
      </w:r>
    </w:p>
    <w:p w14:paraId="3EB87E26" w14:textId="360464CE" w:rsidR="00506E13" w:rsidRDefault="00506E13" w:rsidP="00F55222">
      <w:pPr>
        <w:pStyle w:val="Paragrafoelenco"/>
        <w:numPr>
          <w:ilvl w:val="0"/>
          <w:numId w:val="3"/>
        </w:numPr>
        <w:spacing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già intervenuto il saldo prezzo</w:t>
      </w:r>
      <w:r w:rsidR="00F552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 non il decreto di trasferimento</w:t>
      </w:r>
      <w:r w:rsidR="00F552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delegat</w:t>
      </w:r>
      <w:r w:rsidR="00AB683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provveder</w:t>
      </w:r>
      <w:r w:rsidR="00AB683D">
        <w:rPr>
          <w:rFonts w:ascii="Times New Roman" w:hAnsi="Times New Roman" w:cs="Times New Roman"/>
          <w:sz w:val="24"/>
          <w:szCs w:val="24"/>
        </w:rPr>
        <w:t>anno</w:t>
      </w:r>
      <w:r>
        <w:rPr>
          <w:rFonts w:ascii="Times New Roman" w:hAnsi="Times New Roman" w:cs="Times New Roman"/>
          <w:sz w:val="24"/>
          <w:szCs w:val="24"/>
        </w:rPr>
        <w:t xml:space="preserve"> comunque a </w:t>
      </w:r>
      <w:r w:rsidR="00AB683D">
        <w:rPr>
          <w:rFonts w:ascii="Times New Roman" w:hAnsi="Times New Roman" w:cs="Times New Roman"/>
          <w:sz w:val="24"/>
          <w:szCs w:val="24"/>
        </w:rPr>
        <w:t>raccogliere la richiesta di liberazione</w:t>
      </w:r>
      <w:r>
        <w:rPr>
          <w:rFonts w:ascii="Times New Roman" w:hAnsi="Times New Roman" w:cs="Times New Roman"/>
          <w:sz w:val="24"/>
          <w:szCs w:val="24"/>
        </w:rPr>
        <w:t xml:space="preserve"> al fine di poter</w:t>
      </w:r>
      <w:r w:rsidR="00AB683D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depositare assieme alla minuta del decreto di trasferimento;</w:t>
      </w:r>
    </w:p>
    <w:p w14:paraId="44ADA840" w14:textId="3962E8BF" w:rsidR="00506E13" w:rsidRPr="00506E13" w:rsidRDefault="00506E13" w:rsidP="00F55222">
      <w:pPr>
        <w:pStyle w:val="Paragrafoelenco"/>
        <w:numPr>
          <w:ilvl w:val="0"/>
          <w:numId w:val="3"/>
        </w:numPr>
        <w:spacing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già intervenuto il decreto di trasferimento</w:t>
      </w:r>
      <w:r w:rsidR="00F552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delegat</w:t>
      </w:r>
      <w:r w:rsidR="00AB683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provveder</w:t>
      </w:r>
      <w:r w:rsidR="00AB683D">
        <w:rPr>
          <w:rFonts w:ascii="Times New Roman" w:hAnsi="Times New Roman" w:cs="Times New Roman"/>
          <w:sz w:val="24"/>
          <w:szCs w:val="24"/>
        </w:rPr>
        <w:t>anno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6838">
        <w:rPr>
          <w:rFonts w:ascii="Times New Roman" w:hAnsi="Times New Roman" w:cs="Times New Roman"/>
          <w:sz w:val="24"/>
          <w:szCs w:val="24"/>
        </w:rPr>
        <w:t xml:space="preserve">a raccogliere la </w:t>
      </w:r>
      <w:r>
        <w:rPr>
          <w:rFonts w:ascii="Times New Roman" w:hAnsi="Times New Roman" w:cs="Times New Roman"/>
          <w:sz w:val="24"/>
          <w:szCs w:val="24"/>
        </w:rPr>
        <w:t xml:space="preserve"> richiesta</w:t>
      </w:r>
      <w:r w:rsidR="00AB683D">
        <w:rPr>
          <w:rFonts w:ascii="Times New Roman" w:hAnsi="Times New Roman" w:cs="Times New Roman"/>
          <w:sz w:val="24"/>
          <w:szCs w:val="24"/>
        </w:rPr>
        <w:t xml:space="preserve"> </w:t>
      </w:r>
      <w:r w:rsidR="00466838">
        <w:rPr>
          <w:rFonts w:ascii="Times New Roman" w:hAnsi="Times New Roman" w:cs="Times New Roman"/>
          <w:sz w:val="24"/>
          <w:szCs w:val="24"/>
        </w:rPr>
        <w:t>di liberazione</w:t>
      </w:r>
      <w:r w:rsidR="00466838" w:rsidRPr="00466838">
        <w:rPr>
          <w:rFonts w:ascii="Times New Roman" w:hAnsi="Times New Roman" w:cs="Times New Roman"/>
          <w:sz w:val="24"/>
          <w:szCs w:val="24"/>
        </w:rPr>
        <w:t xml:space="preserve"> </w:t>
      </w:r>
      <w:r w:rsidR="00466838">
        <w:rPr>
          <w:rFonts w:ascii="Times New Roman" w:hAnsi="Times New Roman" w:cs="Times New Roman"/>
          <w:sz w:val="24"/>
          <w:szCs w:val="24"/>
        </w:rPr>
        <w:t>entro quindici giorni dalla comunicazione del presente provvedimento con immediato deposito della stessa nel fascicolo telematico per i provvedimenti di competenza del G</w:t>
      </w:r>
      <w:r w:rsidR="00F55222">
        <w:rPr>
          <w:rFonts w:ascii="Times New Roman" w:hAnsi="Times New Roman" w:cs="Times New Roman"/>
          <w:sz w:val="24"/>
          <w:szCs w:val="24"/>
        </w:rPr>
        <w:t>.</w:t>
      </w:r>
      <w:r w:rsidR="00466838">
        <w:rPr>
          <w:rFonts w:ascii="Times New Roman" w:hAnsi="Times New Roman" w:cs="Times New Roman"/>
          <w:sz w:val="24"/>
          <w:szCs w:val="24"/>
        </w:rPr>
        <w:t>E.</w:t>
      </w:r>
    </w:p>
    <w:p w14:paraId="2287B9BC" w14:textId="4BED2CAD" w:rsidR="00F55222" w:rsidRPr="00F55222" w:rsidRDefault="00F55222" w:rsidP="00F55222">
      <w:pPr>
        <w:spacing w:line="240" w:lineRule="auto"/>
        <w:ind w:right="566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Genova, 4 novembre 0221</w:t>
      </w:r>
    </w:p>
    <w:p w14:paraId="0826F176" w14:textId="77777777" w:rsidR="000448DC" w:rsidRDefault="000448DC" w:rsidP="00F55222">
      <w:pPr>
        <w:spacing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F56C97">
        <w:rPr>
          <w:rFonts w:ascii="Times New Roman" w:hAnsi="Times New Roman"/>
          <w:sz w:val="24"/>
          <w:szCs w:val="24"/>
        </w:rPr>
        <w:t>Il Presidente</w:t>
      </w:r>
      <w:r>
        <w:rPr>
          <w:rFonts w:ascii="Times New Roman" w:hAnsi="Times New Roman"/>
          <w:sz w:val="24"/>
          <w:szCs w:val="24"/>
        </w:rPr>
        <w:t xml:space="preserve"> di Sezione</w:t>
      </w:r>
    </w:p>
    <w:p w14:paraId="5909DE1C" w14:textId="77777777" w:rsidR="000448DC" w:rsidRDefault="000448DC" w:rsidP="00F55222">
      <w:pPr>
        <w:spacing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Roberto Braccialini</w:t>
      </w:r>
    </w:p>
    <w:p w14:paraId="6A9AB262" w14:textId="77777777" w:rsidR="000448DC" w:rsidRDefault="000448DC" w:rsidP="00F55222">
      <w:pPr>
        <w:spacing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it-IT"/>
        </w:rPr>
        <w:drawing>
          <wp:inline distT="0" distB="0" distL="0" distR="0" wp14:anchorId="4BBA4E1D" wp14:editId="1BA8B859">
            <wp:extent cx="1438275" cy="84772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 lunga o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43E74" w14:textId="431CD503" w:rsidR="00F55222" w:rsidRDefault="00F55222" w:rsidP="00F55222">
      <w:pPr>
        <w:spacing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F55222">
        <w:rPr>
          <w:rFonts w:ascii="Times New Roman" w:hAnsi="Times New Roman"/>
          <w:sz w:val="24"/>
          <w:szCs w:val="24"/>
          <w:u w:val="single"/>
        </w:rPr>
        <w:t>Allegato:</w:t>
      </w:r>
      <w:r>
        <w:rPr>
          <w:rFonts w:ascii="Times New Roman" w:hAnsi="Times New Roman"/>
          <w:sz w:val="24"/>
          <w:szCs w:val="24"/>
        </w:rPr>
        <w:t xml:space="preserve"> minuta di ordine di liberazione</w:t>
      </w:r>
    </w:p>
    <w:p w14:paraId="4D671F41" w14:textId="77777777" w:rsidR="000448DC" w:rsidRDefault="000448DC" w:rsidP="00F55222">
      <w:pPr>
        <w:spacing w:line="240" w:lineRule="auto"/>
        <w:ind w:right="566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04D3443" w14:textId="53D0B7AE" w:rsidR="000448DC" w:rsidRDefault="000448DC" w:rsidP="00F55222">
      <w:pPr>
        <w:spacing w:line="240" w:lineRule="auto"/>
        <w:ind w:right="566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8180EA" w14:textId="77777777" w:rsidR="005A0734" w:rsidRPr="00DF57C3" w:rsidRDefault="00282171" w:rsidP="00F55222">
      <w:pPr>
        <w:spacing w:after="0" w:line="24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sectPr w:rsidR="005A0734" w:rsidRPr="00DF57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83AF1"/>
    <w:multiLevelType w:val="hybridMultilevel"/>
    <w:tmpl w:val="7CC4D056"/>
    <w:lvl w:ilvl="0" w:tplc="453218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37F635B"/>
    <w:multiLevelType w:val="hybridMultilevel"/>
    <w:tmpl w:val="60B8F7EC"/>
    <w:lvl w:ilvl="0" w:tplc="FAECB7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95618E4"/>
    <w:multiLevelType w:val="hybridMultilevel"/>
    <w:tmpl w:val="5C70AC02"/>
    <w:lvl w:ilvl="0" w:tplc="919816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2D6"/>
    <w:rsid w:val="000448DC"/>
    <w:rsid w:val="001574DA"/>
    <w:rsid w:val="00282171"/>
    <w:rsid w:val="002E5F63"/>
    <w:rsid w:val="00370600"/>
    <w:rsid w:val="00466838"/>
    <w:rsid w:val="004F0680"/>
    <w:rsid w:val="00506E13"/>
    <w:rsid w:val="007D42D6"/>
    <w:rsid w:val="008064B9"/>
    <w:rsid w:val="00843852"/>
    <w:rsid w:val="008D50F7"/>
    <w:rsid w:val="00AB1851"/>
    <w:rsid w:val="00AB683D"/>
    <w:rsid w:val="00BA695C"/>
    <w:rsid w:val="00CC6B3D"/>
    <w:rsid w:val="00DD2F0F"/>
    <w:rsid w:val="00DF57C3"/>
    <w:rsid w:val="00F55222"/>
    <w:rsid w:val="00F81313"/>
    <w:rsid w:val="00FB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5FB32"/>
  <w15:chartTrackingRefBased/>
  <w15:docId w15:val="{27AE3642-96E2-4FE3-9077-08DCA058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42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1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5F1A0F5703A5469F075BDCB92EF10A" ma:contentTypeVersion="13" ma:contentTypeDescription="Creare un nuovo documento." ma:contentTypeScope="" ma:versionID="070bcc82425329300d89be2af36c23f7">
  <xsd:schema xmlns:xsd="http://www.w3.org/2001/XMLSchema" xmlns:xs="http://www.w3.org/2001/XMLSchema" xmlns:p="http://schemas.microsoft.com/office/2006/metadata/properties" xmlns:ns3="134d8ec4-6613-4ee5-934f-c7c51dc16084" xmlns:ns4="de151259-5438-4e04-83fa-f635bccd9143" targetNamespace="http://schemas.microsoft.com/office/2006/metadata/properties" ma:root="true" ma:fieldsID="baaf3e6aea43626dd855f1452df69e03" ns3:_="" ns4:_="">
    <xsd:import namespace="134d8ec4-6613-4ee5-934f-c7c51dc16084"/>
    <xsd:import namespace="de151259-5438-4e04-83fa-f635bccd91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d8ec4-6613-4ee5-934f-c7c51dc160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51259-5438-4e04-83fa-f635bccd91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50A86B-9BB9-4875-B916-09D88483FC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4380B3-20A4-4E91-AC90-A49095892B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873FA0-2247-4AA4-854E-B7D23EDD7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4d8ec4-6613-4ee5-934f-c7c51dc16084"/>
    <ds:schemaRef ds:uri="de151259-5438-4e04-83fa-f635bccd91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Irene Russo</cp:lastModifiedBy>
  <cp:revision>2</cp:revision>
  <dcterms:created xsi:type="dcterms:W3CDTF">2023-04-26T07:09:00Z</dcterms:created>
  <dcterms:modified xsi:type="dcterms:W3CDTF">2023-04-26T07:09:00Z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0x010100985F1A0F5703A5469F075BDCB92EF10A</vt:lpwstr>
  </property>
</Properties>
</file>