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5CD" w:rsidRPr="00BE75CD" w:rsidRDefault="00BE75CD" w:rsidP="00BE75CD">
      <w:pPr>
        <w:jc w:val="center"/>
        <w:rPr>
          <w:b/>
        </w:rPr>
      </w:pPr>
      <w:r w:rsidRPr="00BE75CD">
        <w:rPr>
          <w:b/>
        </w:rPr>
        <w:t>DATI STATIST</w:t>
      </w:r>
      <w:r w:rsidR="00C02545">
        <w:rPr>
          <w:b/>
        </w:rPr>
        <w:t>ICI PER DISCORSO INAUGURALE 2020</w:t>
      </w:r>
    </w:p>
    <w:p w:rsidR="00BE75CD" w:rsidRPr="00BE75CD" w:rsidRDefault="00BE75CD" w:rsidP="00BE75CD">
      <w:pPr>
        <w:jc w:val="center"/>
        <w:rPr>
          <w:b/>
        </w:rPr>
      </w:pPr>
      <w:r w:rsidRPr="00BE75CD">
        <w:rPr>
          <w:b/>
        </w:rPr>
        <w:t>SETTORE ADOZIONI</w:t>
      </w:r>
      <w:r w:rsidR="008B3ED5">
        <w:rPr>
          <w:rStyle w:val="Rimandonotaapidipagina"/>
          <w:rFonts w:ascii="Calibri" w:hAnsi="Calibri"/>
          <w:i/>
          <w:color w:val="000000"/>
          <w:sz w:val="24"/>
          <w:szCs w:val="24"/>
        </w:rPr>
        <w:footnoteReference w:id="1"/>
      </w:r>
    </w:p>
    <w:tbl>
      <w:tblPr>
        <w:tblStyle w:val="Grigliatabella"/>
        <w:tblW w:w="8283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850"/>
        <w:gridCol w:w="993"/>
        <w:gridCol w:w="1275"/>
        <w:gridCol w:w="1484"/>
      </w:tblGrid>
      <w:tr w:rsidR="005F3F58" w:rsidTr="008B3ED5">
        <w:tc>
          <w:tcPr>
            <w:tcW w:w="2547" w:type="dxa"/>
            <w:shd w:val="clear" w:color="auto" w:fill="FFC000"/>
          </w:tcPr>
          <w:p w:rsidR="008E118C" w:rsidRDefault="008E118C"/>
        </w:tc>
        <w:tc>
          <w:tcPr>
            <w:tcW w:w="1134" w:type="dxa"/>
            <w:shd w:val="clear" w:color="auto" w:fill="FFC000"/>
          </w:tcPr>
          <w:p w:rsidR="008E118C" w:rsidRDefault="008E118C">
            <w:r>
              <w:t>Pendenti</w:t>
            </w:r>
          </w:p>
          <w:p w:rsidR="008E118C" w:rsidRDefault="00166254" w:rsidP="00166254">
            <w:r>
              <w:t>Iniziali (1</w:t>
            </w:r>
            <w:r w:rsidR="008E118C">
              <w:t>.</w:t>
            </w:r>
            <w:r>
              <w:t>7.18</w:t>
            </w:r>
            <w:r w:rsidR="008E118C">
              <w:t>)</w:t>
            </w:r>
          </w:p>
        </w:tc>
        <w:tc>
          <w:tcPr>
            <w:tcW w:w="850" w:type="dxa"/>
            <w:shd w:val="clear" w:color="auto" w:fill="FFC000"/>
          </w:tcPr>
          <w:p w:rsidR="008E118C" w:rsidRDefault="008E118C">
            <w:r>
              <w:t>Sopravvenuti</w:t>
            </w:r>
          </w:p>
        </w:tc>
        <w:tc>
          <w:tcPr>
            <w:tcW w:w="993" w:type="dxa"/>
            <w:shd w:val="clear" w:color="auto" w:fill="FFC000"/>
          </w:tcPr>
          <w:p w:rsidR="008E118C" w:rsidRDefault="008E118C">
            <w:r>
              <w:t>Esauriti</w:t>
            </w:r>
          </w:p>
        </w:tc>
        <w:tc>
          <w:tcPr>
            <w:tcW w:w="1275" w:type="dxa"/>
            <w:shd w:val="clear" w:color="auto" w:fill="FFC000"/>
          </w:tcPr>
          <w:p w:rsidR="008E118C" w:rsidRDefault="008E118C">
            <w:r>
              <w:t>Pendenti</w:t>
            </w:r>
          </w:p>
          <w:p w:rsidR="008E118C" w:rsidRDefault="00166254">
            <w:r>
              <w:t>Finali (30.6.2019</w:t>
            </w:r>
            <w:r w:rsidR="008E118C">
              <w:t>)</w:t>
            </w:r>
          </w:p>
        </w:tc>
        <w:tc>
          <w:tcPr>
            <w:tcW w:w="1484" w:type="dxa"/>
            <w:shd w:val="clear" w:color="auto" w:fill="FFC000"/>
          </w:tcPr>
          <w:p w:rsidR="008E118C" w:rsidRDefault="008E118C">
            <w:r>
              <w:t>Durata del procedimento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r>
              <w:t>Minori segnalati</w:t>
            </w:r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384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79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135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328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1214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proofErr w:type="spellStart"/>
            <w:r>
              <w:t>Adoz</w:t>
            </w:r>
            <w:proofErr w:type="spellEnd"/>
            <w:r>
              <w:t>. Internazionali</w:t>
            </w:r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91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72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89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74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374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proofErr w:type="spellStart"/>
            <w:r>
              <w:t>Adoz</w:t>
            </w:r>
            <w:proofErr w:type="spellEnd"/>
            <w:r>
              <w:t xml:space="preserve">. Nazionali </w:t>
            </w:r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892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292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110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1074</w:t>
            </w:r>
          </w:p>
        </w:tc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1785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r>
              <w:t xml:space="preserve">Art 44 l. </w:t>
            </w:r>
            <w:proofErr w:type="spellStart"/>
            <w:r>
              <w:t>adoz</w:t>
            </w:r>
            <w:proofErr w:type="spellEnd"/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81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52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49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84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596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r>
              <w:t>Abbinamenti</w:t>
            </w:r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46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91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71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66</w:t>
            </w:r>
          </w:p>
        </w:tc>
        <w:tc>
          <w:tcPr>
            <w:tcW w:w="1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252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r>
              <w:t xml:space="preserve">Art 28 l. </w:t>
            </w:r>
            <w:proofErr w:type="spellStart"/>
            <w:r>
              <w:t>adoz</w:t>
            </w:r>
            <w:proofErr w:type="spellEnd"/>
          </w:p>
        </w:tc>
        <w:tc>
          <w:tcPr>
            <w:tcW w:w="1134" w:type="dxa"/>
          </w:tcPr>
          <w:p w:rsidR="008B3ED5" w:rsidRDefault="008B3ED5" w:rsidP="008B3ED5">
            <w:pPr>
              <w:jc w:val="right"/>
            </w:pPr>
            <w:r>
              <w:t>20</w:t>
            </w:r>
          </w:p>
        </w:tc>
        <w:tc>
          <w:tcPr>
            <w:tcW w:w="850" w:type="dxa"/>
          </w:tcPr>
          <w:p w:rsidR="008B3ED5" w:rsidRDefault="008B3ED5" w:rsidP="008B3ED5">
            <w:pPr>
              <w:jc w:val="right"/>
            </w:pPr>
            <w:r>
              <w:t>13</w:t>
            </w:r>
          </w:p>
        </w:tc>
        <w:tc>
          <w:tcPr>
            <w:tcW w:w="993" w:type="dxa"/>
          </w:tcPr>
          <w:p w:rsidR="008B3ED5" w:rsidRDefault="008B3ED5" w:rsidP="008B3ED5">
            <w:pPr>
              <w:jc w:val="right"/>
            </w:pPr>
            <w:r>
              <w:t>7</w:t>
            </w:r>
          </w:p>
        </w:tc>
        <w:tc>
          <w:tcPr>
            <w:tcW w:w="1275" w:type="dxa"/>
          </w:tcPr>
          <w:p w:rsidR="008B3ED5" w:rsidRDefault="008B3ED5" w:rsidP="008B3ED5">
            <w:pPr>
              <w:jc w:val="right"/>
            </w:pPr>
            <w: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840</w:t>
            </w:r>
          </w:p>
        </w:tc>
      </w:tr>
      <w:tr w:rsidR="008B3ED5" w:rsidTr="008B3ED5">
        <w:tc>
          <w:tcPr>
            <w:tcW w:w="2547" w:type="dxa"/>
            <w:shd w:val="clear" w:color="auto" w:fill="BDD6EE" w:themeFill="accent1" w:themeFillTint="66"/>
          </w:tcPr>
          <w:p w:rsidR="008B3ED5" w:rsidRDefault="008B3ED5" w:rsidP="008B3ED5">
            <w:proofErr w:type="gramStart"/>
            <w:r>
              <w:t>totale</w:t>
            </w:r>
            <w:proofErr w:type="gramEnd"/>
          </w:p>
        </w:tc>
        <w:tc>
          <w:tcPr>
            <w:tcW w:w="1134" w:type="dxa"/>
          </w:tcPr>
          <w:p w:rsidR="008B3ED5" w:rsidRPr="005F3F58" w:rsidRDefault="008B3ED5" w:rsidP="008B3ED5">
            <w:pPr>
              <w:jc w:val="right"/>
              <w:rPr>
                <w:b/>
              </w:rPr>
            </w:pPr>
            <w:r>
              <w:rPr>
                <w:b/>
              </w:rPr>
              <w:t>1514</w:t>
            </w:r>
          </w:p>
        </w:tc>
        <w:tc>
          <w:tcPr>
            <w:tcW w:w="850" w:type="dxa"/>
          </w:tcPr>
          <w:p w:rsidR="008B3ED5" w:rsidRPr="005F3F58" w:rsidRDefault="008B3ED5" w:rsidP="008B3ED5">
            <w:pPr>
              <w:jc w:val="right"/>
              <w:rPr>
                <w:b/>
              </w:rPr>
            </w:pPr>
            <w:r>
              <w:rPr>
                <w:b/>
              </w:rPr>
              <w:t>599</w:t>
            </w:r>
          </w:p>
        </w:tc>
        <w:tc>
          <w:tcPr>
            <w:tcW w:w="993" w:type="dxa"/>
          </w:tcPr>
          <w:p w:rsidR="008B3ED5" w:rsidRPr="005F3F58" w:rsidRDefault="008B3ED5" w:rsidP="008B3ED5">
            <w:pPr>
              <w:jc w:val="righ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5" w:type="dxa"/>
          </w:tcPr>
          <w:p w:rsidR="008B3ED5" w:rsidRPr="005F3F58" w:rsidRDefault="008B3ED5" w:rsidP="008B3ED5">
            <w:pPr>
              <w:jc w:val="right"/>
              <w:rPr>
                <w:b/>
              </w:rPr>
            </w:pPr>
            <w:r>
              <w:rPr>
                <w:b/>
              </w:rPr>
              <w:t>1652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B3ED5" w:rsidRPr="008B3ED5" w:rsidRDefault="008B3ED5" w:rsidP="008B3ED5">
            <w:pPr>
              <w:jc w:val="right"/>
              <w:rPr>
                <w:rFonts w:ascii="Calibri" w:hAnsi="Calibri"/>
                <w:b/>
                <w:color w:val="000000"/>
              </w:rPr>
            </w:pPr>
            <w:r w:rsidRPr="008B3ED5">
              <w:rPr>
                <w:rFonts w:ascii="Calibri" w:hAnsi="Calibri"/>
                <w:b/>
                <w:color w:val="000000"/>
              </w:rPr>
              <w:t>1792</w:t>
            </w:r>
          </w:p>
        </w:tc>
      </w:tr>
    </w:tbl>
    <w:p w:rsidR="00015315" w:rsidRDefault="00015315"/>
    <w:p w:rsidR="00BE75CD" w:rsidRDefault="00BE75CD"/>
    <w:p w:rsidR="00BE75CD" w:rsidRDefault="00166254">
      <w:proofErr w:type="gramStart"/>
      <w:r>
        <w:t xml:space="preserve">Genova,  </w:t>
      </w:r>
      <w:r w:rsidR="00BE75CD">
        <w:t>2</w:t>
      </w:r>
      <w:proofErr w:type="gramEnd"/>
      <w:r w:rsidR="00BE75CD">
        <w:t xml:space="preserve"> ottobre 201</w:t>
      </w:r>
      <w:r>
        <w:t>9</w:t>
      </w:r>
    </w:p>
    <w:p w:rsidR="00166254" w:rsidRDefault="00166254"/>
    <w:p w:rsidR="00166254" w:rsidRDefault="00166254"/>
    <w:sectPr w:rsidR="00166254" w:rsidSect="00BE75CD">
      <w:pgSz w:w="11906" w:h="16838"/>
      <w:pgMar w:top="1417" w:right="25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EB" w:rsidRDefault="00E964EB" w:rsidP="00BE75CD">
      <w:pPr>
        <w:spacing w:after="0" w:line="240" w:lineRule="auto"/>
      </w:pPr>
      <w:r>
        <w:separator/>
      </w:r>
    </w:p>
  </w:endnote>
  <w:endnote w:type="continuationSeparator" w:id="0">
    <w:p w:rsidR="00E964EB" w:rsidRDefault="00E964EB" w:rsidP="00BE7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EB" w:rsidRDefault="00E964EB" w:rsidP="00BE75CD">
      <w:pPr>
        <w:spacing w:after="0" w:line="240" w:lineRule="auto"/>
      </w:pPr>
      <w:r>
        <w:separator/>
      </w:r>
    </w:p>
  </w:footnote>
  <w:footnote w:type="continuationSeparator" w:id="0">
    <w:p w:rsidR="00E964EB" w:rsidRDefault="00E964EB" w:rsidP="00BE75CD">
      <w:pPr>
        <w:spacing w:after="0" w:line="240" w:lineRule="auto"/>
      </w:pPr>
      <w:r>
        <w:continuationSeparator/>
      </w:r>
    </w:p>
  </w:footnote>
  <w:footnote w:id="1">
    <w:p w:rsidR="008B3ED5" w:rsidRDefault="008B3ED5" w:rsidP="008B3ED5">
      <w:pPr>
        <w:pStyle w:val="Testonotaapidipagina"/>
      </w:pPr>
      <w:r>
        <w:rPr>
          <w:rStyle w:val="Rimandonotaapidipagina"/>
        </w:rPr>
        <w:footnoteRef/>
      </w:r>
      <w:r>
        <w:t xml:space="preserve"> La durata delle adozioni nazionali è un dato non significativo trattandosi di procedimenti che non esitano in un provvedimento in quanto la disponibilità ad adottare vale per legge per 3 anni.</w:t>
      </w:r>
      <w:r>
        <w:t xml:space="preserve"> Il loro aumento influisce in maniera pertanto deci</w:t>
      </w:r>
      <w:bookmarkStart w:id="0" w:name="_GoBack"/>
      <w:bookmarkEnd w:id="0"/>
      <w:r>
        <w:t xml:space="preserve">siva nella durata dei procedimenti seguiti dalla Cancelleria Adozioni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8C"/>
    <w:rsid w:val="00015315"/>
    <w:rsid w:val="000B57D6"/>
    <w:rsid w:val="000D67D5"/>
    <w:rsid w:val="00166254"/>
    <w:rsid w:val="005F3F58"/>
    <w:rsid w:val="005F6131"/>
    <w:rsid w:val="00604EE8"/>
    <w:rsid w:val="006F4484"/>
    <w:rsid w:val="006F45B9"/>
    <w:rsid w:val="00720723"/>
    <w:rsid w:val="00735FF9"/>
    <w:rsid w:val="007E3B94"/>
    <w:rsid w:val="008B3ED5"/>
    <w:rsid w:val="008E118C"/>
    <w:rsid w:val="00B325D8"/>
    <w:rsid w:val="00BE75CD"/>
    <w:rsid w:val="00C02545"/>
    <w:rsid w:val="00DE3BA5"/>
    <w:rsid w:val="00E964EB"/>
    <w:rsid w:val="00E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21DB-7865-4500-81A4-AEB6BACF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4E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1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75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75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75CD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Villa</dc:creator>
  <cp:keywords/>
  <dc:description/>
  <cp:lastModifiedBy>Luca Villa</cp:lastModifiedBy>
  <cp:revision>3</cp:revision>
  <cp:lastPrinted>2018-10-12T07:18:00Z</cp:lastPrinted>
  <dcterms:created xsi:type="dcterms:W3CDTF">2019-10-16T06:46:00Z</dcterms:created>
  <dcterms:modified xsi:type="dcterms:W3CDTF">2019-10-16T13:17:00Z</dcterms:modified>
</cp:coreProperties>
</file>