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21" w:rsidRDefault="00DD3921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DD3921" w:rsidRDefault="00DD3921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Disposizione Org</w:t>
      </w:r>
      <w:r w:rsidR="0008524F">
        <w:rPr>
          <w:rFonts w:ascii="Times New Roman" w:hAnsi="Times New Roman" w:cs="Times New Roman"/>
          <w:b/>
          <w:i/>
          <w:sz w:val="40"/>
          <w:szCs w:val="40"/>
          <w:u w:val="single"/>
        </w:rPr>
        <w:t>a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nizzativa n. 25/2021</w:t>
      </w:r>
    </w:p>
    <w:p w:rsidR="0008524F" w:rsidRDefault="0008524F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DD392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Istruzioni operative </w:t>
      </w:r>
    </w:p>
    <w:p w:rsidR="00206F14" w:rsidRDefault="0008524F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proofErr w:type="gramStart"/>
      <w:r w:rsidRPr="00DD3921">
        <w:rPr>
          <w:rFonts w:ascii="Times New Roman" w:hAnsi="Times New Roman" w:cs="Times New Roman"/>
          <w:b/>
          <w:i/>
          <w:sz w:val="40"/>
          <w:szCs w:val="40"/>
          <w:u w:val="single"/>
        </w:rPr>
        <w:t>per</w:t>
      </w:r>
      <w:proofErr w:type="gramEnd"/>
      <w:r w:rsidRPr="00DD392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professionisti stimatori </w:t>
      </w:r>
      <w:r w:rsidR="00DD3921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e </w:t>
      </w:r>
      <w:r w:rsidRPr="00DD3921">
        <w:rPr>
          <w:rFonts w:ascii="Times New Roman" w:hAnsi="Times New Roman" w:cs="Times New Roman"/>
          <w:b/>
          <w:i/>
          <w:sz w:val="40"/>
          <w:szCs w:val="40"/>
          <w:u w:val="single"/>
        </w:rPr>
        <w:t>cancellerie</w:t>
      </w:r>
    </w:p>
    <w:p w:rsidR="00232C73" w:rsidRPr="00232C73" w:rsidRDefault="00232C73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2C73">
        <w:rPr>
          <w:rFonts w:ascii="Times New Roman" w:hAnsi="Times New Roman" w:cs="Times New Roman"/>
          <w:b/>
          <w:i/>
          <w:sz w:val="24"/>
          <w:szCs w:val="24"/>
        </w:rPr>
        <w:t>(rev. 12.12.2021)</w:t>
      </w:r>
    </w:p>
    <w:p w:rsidR="00DD3921" w:rsidRDefault="00DD3921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F14" w:rsidRDefault="00DD3921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</w:t>
      </w:r>
      <w:r w:rsidR="0008524F" w:rsidRPr="001C792E">
        <w:rPr>
          <w:rFonts w:ascii="Times New Roman" w:hAnsi="Times New Roman" w:cs="Times New Roman"/>
          <w:sz w:val="28"/>
          <w:szCs w:val="28"/>
        </w:rPr>
        <w:t xml:space="preserve">ettima </w:t>
      </w:r>
      <w:r>
        <w:rPr>
          <w:rFonts w:ascii="Times New Roman" w:hAnsi="Times New Roman" w:cs="Times New Roman"/>
          <w:sz w:val="28"/>
          <w:szCs w:val="28"/>
        </w:rPr>
        <w:t>S</w:t>
      </w:r>
      <w:r w:rsidR="0008524F" w:rsidRPr="001C792E">
        <w:rPr>
          <w:rFonts w:ascii="Times New Roman" w:hAnsi="Times New Roman" w:cs="Times New Roman"/>
          <w:sz w:val="28"/>
          <w:szCs w:val="28"/>
        </w:rPr>
        <w:t xml:space="preserve">ezione ha messo a disposizione </w:t>
      </w:r>
      <w:r w:rsidR="0008524F">
        <w:rPr>
          <w:rFonts w:ascii="Times New Roman" w:hAnsi="Times New Roman" w:cs="Times New Roman"/>
          <w:sz w:val="28"/>
          <w:szCs w:val="28"/>
        </w:rPr>
        <w:t xml:space="preserve">– come da D.O. 25 del 2021 reperibile sul sito web del Tribunale e già trasmessa tramite gli OO.PP - </w:t>
      </w:r>
      <w:r w:rsidR="0008524F" w:rsidRPr="001C792E">
        <w:rPr>
          <w:rFonts w:ascii="Times New Roman" w:hAnsi="Times New Roman" w:cs="Times New Roman"/>
          <w:sz w:val="28"/>
          <w:szCs w:val="28"/>
        </w:rPr>
        <w:t>un modello di not</w:t>
      </w:r>
      <w:r>
        <w:rPr>
          <w:rFonts w:ascii="Times New Roman" w:hAnsi="Times New Roman" w:cs="Times New Roman"/>
          <w:sz w:val="28"/>
          <w:szCs w:val="28"/>
        </w:rPr>
        <w:t>ula</w:t>
      </w:r>
      <w:r w:rsidR="0008524F" w:rsidRPr="001C792E">
        <w:rPr>
          <w:rFonts w:ascii="Times New Roman" w:hAnsi="Times New Roman" w:cs="Times New Roman"/>
          <w:sz w:val="28"/>
          <w:szCs w:val="28"/>
        </w:rPr>
        <w:t xml:space="preserve"> </w:t>
      </w:r>
      <w:r w:rsidR="0008524F">
        <w:rPr>
          <w:rFonts w:ascii="Times New Roman" w:hAnsi="Times New Roman" w:cs="Times New Roman"/>
          <w:sz w:val="28"/>
          <w:szCs w:val="28"/>
        </w:rPr>
        <w:t xml:space="preserve">per le stime immobiliari </w:t>
      </w:r>
      <w:r w:rsidR="0008524F" w:rsidRPr="001C792E">
        <w:rPr>
          <w:rFonts w:ascii="Times New Roman" w:hAnsi="Times New Roman" w:cs="Times New Roman"/>
          <w:sz w:val="28"/>
          <w:szCs w:val="28"/>
        </w:rPr>
        <w:t xml:space="preserve">costituito da </w:t>
      </w:r>
      <w:r>
        <w:rPr>
          <w:rFonts w:ascii="Times New Roman" w:hAnsi="Times New Roman" w:cs="Times New Roman"/>
          <w:sz w:val="28"/>
          <w:szCs w:val="28"/>
        </w:rPr>
        <w:t>foglio elettronico di calcolo in formato Microsoft Excel, che presenta la seguente visualizzazione iniziale</w:t>
      </w:r>
      <w:r w:rsidR="00805565">
        <w:rPr>
          <w:rFonts w:ascii="Times New Roman" w:hAnsi="Times New Roman" w:cs="Times New Roman"/>
          <w:sz w:val="28"/>
          <w:szCs w:val="28"/>
        </w:rPr>
        <w:t xml:space="preserve"> nel foglio ACCONTO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3921" w:rsidRDefault="00DD3921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83C5DB" wp14:editId="2D36FDBE">
            <wp:extent cx="4486275" cy="32099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921" w:rsidRDefault="00DD3921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AC8" w:rsidRPr="001C792E" w:rsidRDefault="005F2AC8" w:rsidP="005F2A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92E">
        <w:rPr>
          <w:rFonts w:ascii="Times New Roman" w:hAnsi="Times New Roman" w:cs="Times New Roman"/>
          <w:sz w:val="28"/>
          <w:szCs w:val="28"/>
        </w:rPr>
        <w:t xml:space="preserve">Il modello elettronico si compone, come si nota dalla barra in fondo a sinistra, di </w:t>
      </w:r>
      <w:r w:rsidRPr="001415A3">
        <w:rPr>
          <w:rFonts w:ascii="Times New Roman" w:hAnsi="Times New Roman" w:cs="Times New Roman"/>
          <w:sz w:val="28"/>
          <w:szCs w:val="28"/>
          <w:u w:val="single"/>
        </w:rPr>
        <w:t>due distinti fogli</w:t>
      </w:r>
      <w:r w:rsidRPr="001C792E">
        <w:rPr>
          <w:rFonts w:ascii="Times New Roman" w:hAnsi="Times New Roman" w:cs="Times New Roman"/>
          <w:sz w:val="28"/>
          <w:szCs w:val="28"/>
        </w:rPr>
        <w:t>: uno per la predisposizione di una not</w:t>
      </w:r>
      <w:r>
        <w:rPr>
          <w:rFonts w:ascii="Times New Roman" w:hAnsi="Times New Roman" w:cs="Times New Roman"/>
          <w:sz w:val="28"/>
          <w:szCs w:val="28"/>
        </w:rPr>
        <w:t>ula</w:t>
      </w:r>
      <w:r w:rsidR="00805565">
        <w:rPr>
          <w:rFonts w:ascii="Times New Roman" w:hAnsi="Times New Roman" w:cs="Times New Roman"/>
          <w:sz w:val="28"/>
          <w:szCs w:val="28"/>
        </w:rPr>
        <w:t xml:space="preserve"> per conseguire </w:t>
      </w:r>
      <w:r w:rsidR="00805565" w:rsidRPr="001415A3">
        <w:rPr>
          <w:rFonts w:ascii="Times New Roman" w:hAnsi="Times New Roman" w:cs="Times New Roman"/>
          <w:b/>
          <w:sz w:val="28"/>
          <w:szCs w:val="28"/>
        </w:rPr>
        <w:t xml:space="preserve">il </w:t>
      </w:r>
      <w:r w:rsidRPr="001415A3">
        <w:rPr>
          <w:rFonts w:ascii="Times New Roman" w:hAnsi="Times New Roman" w:cs="Times New Roman"/>
          <w:b/>
          <w:sz w:val="28"/>
          <w:szCs w:val="28"/>
        </w:rPr>
        <w:t>saldo delle spese forfettarie ed esenti e delle prestazioni di cui all'articolo 12 del D.M. 30 maggio 2002, oltre ad un acconto del 20% sulla stima liquidatoria; ed uno per la liquidazione del saldo riferito all'articolo 13</w:t>
      </w:r>
      <w:r w:rsidR="00805565" w:rsidRPr="001415A3">
        <w:rPr>
          <w:rFonts w:ascii="Times New Roman" w:hAnsi="Times New Roman" w:cs="Times New Roman"/>
          <w:b/>
          <w:sz w:val="28"/>
          <w:szCs w:val="28"/>
        </w:rPr>
        <w:t xml:space="preserve"> per la stima immobiliare vera e propria</w:t>
      </w:r>
      <w:r w:rsidRPr="001415A3">
        <w:rPr>
          <w:rFonts w:ascii="Times New Roman" w:hAnsi="Times New Roman" w:cs="Times New Roman"/>
          <w:b/>
          <w:sz w:val="28"/>
          <w:szCs w:val="28"/>
        </w:rPr>
        <w:t>.</w:t>
      </w:r>
    </w:p>
    <w:p w:rsidR="00206F14" w:rsidRPr="001C792E" w:rsidRDefault="0008524F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92E">
        <w:rPr>
          <w:rFonts w:ascii="Times New Roman" w:hAnsi="Times New Roman" w:cs="Times New Roman"/>
          <w:sz w:val="28"/>
          <w:szCs w:val="28"/>
        </w:rPr>
        <w:t>Esso</w:t>
      </w:r>
      <w:r w:rsidR="00DD3921">
        <w:rPr>
          <w:rFonts w:ascii="Times New Roman" w:hAnsi="Times New Roman" w:cs="Times New Roman"/>
          <w:sz w:val="28"/>
          <w:szCs w:val="28"/>
        </w:rPr>
        <w:t xml:space="preserve"> va</w:t>
      </w:r>
      <w:r w:rsidRPr="001C792E">
        <w:rPr>
          <w:rFonts w:ascii="Times New Roman" w:hAnsi="Times New Roman" w:cs="Times New Roman"/>
          <w:sz w:val="28"/>
          <w:szCs w:val="28"/>
        </w:rPr>
        <w:t xml:space="preserve"> predisposto </w:t>
      </w:r>
      <w:r w:rsidR="005F2AC8">
        <w:rPr>
          <w:rFonts w:ascii="Times New Roman" w:hAnsi="Times New Roman" w:cs="Times New Roman"/>
          <w:sz w:val="28"/>
          <w:szCs w:val="28"/>
        </w:rPr>
        <w:t xml:space="preserve">– per la </w:t>
      </w:r>
      <w:r w:rsidR="005F2AC8" w:rsidRPr="005F2AC8">
        <w:rPr>
          <w:rFonts w:ascii="Times New Roman" w:hAnsi="Times New Roman" w:cs="Times New Roman"/>
          <w:sz w:val="28"/>
          <w:szCs w:val="28"/>
          <w:u w:val="single"/>
        </w:rPr>
        <w:t>liquidazione in ac</w:t>
      </w:r>
      <w:r w:rsidR="00805565">
        <w:rPr>
          <w:rFonts w:ascii="Times New Roman" w:hAnsi="Times New Roman" w:cs="Times New Roman"/>
          <w:sz w:val="28"/>
          <w:szCs w:val="28"/>
          <w:u w:val="single"/>
        </w:rPr>
        <w:t>c</w:t>
      </w:r>
      <w:r w:rsidR="005F2AC8" w:rsidRPr="005F2AC8">
        <w:rPr>
          <w:rFonts w:ascii="Times New Roman" w:hAnsi="Times New Roman" w:cs="Times New Roman"/>
          <w:sz w:val="28"/>
          <w:szCs w:val="28"/>
          <w:u w:val="single"/>
        </w:rPr>
        <w:t>onto</w:t>
      </w:r>
      <w:r w:rsidR="005F2AC8">
        <w:rPr>
          <w:rFonts w:ascii="Times New Roman" w:hAnsi="Times New Roman" w:cs="Times New Roman"/>
          <w:sz w:val="28"/>
          <w:szCs w:val="28"/>
        </w:rPr>
        <w:t xml:space="preserve"> - </w:t>
      </w:r>
      <w:r w:rsidRPr="001C792E">
        <w:rPr>
          <w:rFonts w:ascii="Times New Roman" w:hAnsi="Times New Roman" w:cs="Times New Roman"/>
          <w:sz w:val="28"/>
          <w:szCs w:val="28"/>
        </w:rPr>
        <w:t xml:space="preserve">dal professionista interessato </w:t>
      </w:r>
      <w:r w:rsidR="00DD3921">
        <w:rPr>
          <w:rFonts w:ascii="Times New Roman" w:hAnsi="Times New Roman" w:cs="Times New Roman"/>
          <w:sz w:val="28"/>
          <w:szCs w:val="28"/>
        </w:rPr>
        <w:t xml:space="preserve">compilando </w:t>
      </w:r>
      <w:r w:rsidRPr="001C792E">
        <w:rPr>
          <w:rFonts w:ascii="Times New Roman" w:hAnsi="Times New Roman" w:cs="Times New Roman"/>
          <w:sz w:val="28"/>
          <w:szCs w:val="28"/>
        </w:rPr>
        <w:t>i campi destinati a contenere dati variabili: il modello aggiorna in automatico i totali de</w:t>
      </w:r>
      <w:r w:rsidR="005F2AC8">
        <w:rPr>
          <w:rFonts w:ascii="Times New Roman" w:hAnsi="Times New Roman" w:cs="Times New Roman"/>
          <w:sz w:val="28"/>
          <w:szCs w:val="28"/>
        </w:rPr>
        <w:t>gli onorari</w:t>
      </w:r>
      <w:r w:rsidRPr="001C792E">
        <w:rPr>
          <w:rFonts w:ascii="Times New Roman" w:hAnsi="Times New Roman" w:cs="Times New Roman"/>
          <w:sz w:val="28"/>
          <w:szCs w:val="28"/>
        </w:rPr>
        <w:t xml:space="preserve"> spettan</w:t>
      </w:r>
      <w:r w:rsidR="005F2AC8">
        <w:rPr>
          <w:rFonts w:ascii="Times New Roman" w:hAnsi="Times New Roman" w:cs="Times New Roman"/>
          <w:sz w:val="28"/>
          <w:szCs w:val="28"/>
        </w:rPr>
        <w:t>ti</w:t>
      </w:r>
      <w:r w:rsidRPr="001C792E">
        <w:rPr>
          <w:rFonts w:ascii="Times New Roman" w:hAnsi="Times New Roman" w:cs="Times New Roman"/>
          <w:sz w:val="28"/>
          <w:szCs w:val="28"/>
        </w:rPr>
        <w:t xml:space="preserve"> </w:t>
      </w:r>
      <w:r w:rsidR="00DD3921">
        <w:rPr>
          <w:rFonts w:ascii="Times New Roman" w:hAnsi="Times New Roman" w:cs="Times New Roman"/>
          <w:sz w:val="28"/>
          <w:szCs w:val="28"/>
        </w:rPr>
        <w:t xml:space="preserve">e </w:t>
      </w:r>
      <w:r w:rsidRPr="001C792E">
        <w:rPr>
          <w:rFonts w:ascii="Times New Roman" w:hAnsi="Times New Roman" w:cs="Times New Roman"/>
          <w:sz w:val="28"/>
          <w:szCs w:val="28"/>
        </w:rPr>
        <w:t>delle spese</w:t>
      </w:r>
      <w:r w:rsidR="00805565">
        <w:rPr>
          <w:rFonts w:ascii="Times New Roman" w:hAnsi="Times New Roman" w:cs="Times New Roman"/>
          <w:sz w:val="28"/>
          <w:szCs w:val="28"/>
        </w:rPr>
        <w:t xml:space="preserve"> esenti</w:t>
      </w:r>
      <w:r w:rsidRPr="001C792E">
        <w:rPr>
          <w:rFonts w:ascii="Times New Roman" w:hAnsi="Times New Roman" w:cs="Times New Roman"/>
          <w:sz w:val="28"/>
          <w:szCs w:val="28"/>
        </w:rPr>
        <w:t>.</w:t>
      </w:r>
    </w:p>
    <w:p w:rsidR="00206F14" w:rsidRPr="001C792E" w:rsidRDefault="0008524F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92E">
        <w:rPr>
          <w:rFonts w:ascii="Times New Roman" w:hAnsi="Times New Roman" w:cs="Times New Roman"/>
          <w:sz w:val="28"/>
          <w:szCs w:val="28"/>
        </w:rPr>
        <w:t xml:space="preserve">Una volta completato il conteggio, il documento va inoltrato </w:t>
      </w:r>
      <w:r w:rsidR="00DD3921">
        <w:rPr>
          <w:rFonts w:ascii="Times New Roman" w:hAnsi="Times New Roman" w:cs="Times New Roman"/>
          <w:sz w:val="28"/>
          <w:szCs w:val="28"/>
        </w:rPr>
        <w:t xml:space="preserve">via PCT nel fascicolo di destinazione </w:t>
      </w:r>
      <w:r w:rsidRPr="001C792E">
        <w:rPr>
          <w:rFonts w:ascii="Times New Roman" w:hAnsi="Times New Roman" w:cs="Times New Roman"/>
          <w:sz w:val="28"/>
          <w:szCs w:val="28"/>
        </w:rPr>
        <w:t xml:space="preserve">senza modifiche o aggiunte mediante il </w:t>
      </w:r>
      <w:r w:rsidR="00DD3921">
        <w:rPr>
          <w:rFonts w:ascii="Times New Roman" w:hAnsi="Times New Roman" w:cs="Times New Roman"/>
          <w:sz w:val="28"/>
          <w:szCs w:val="28"/>
        </w:rPr>
        <w:t>reda</w:t>
      </w:r>
      <w:r w:rsidRPr="001C792E">
        <w:rPr>
          <w:rFonts w:ascii="Times New Roman" w:hAnsi="Times New Roman" w:cs="Times New Roman"/>
          <w:sz w:val="28"/>
          <w:szCs w:val="28"/>
        </w:rPr>
        <w:t xml:space="preserve">ttore </w:t>
      </w:r>
      <w:r w:rsidR="00DD3921">
        <w:rPr>
          <w:rFonts w:ascii="Times New Roman" w:hAnsi="Times New Roman" w:cs="Times New Roman"/>
          <w:sz w:val="28"/>
          <w:szCs w:val="28"/>
        </w:rPr>
        <w:t>de</w:t>
      </w:r>
      <w:r w:rsidRPr="001C792E">
        <w:rPr>
          <w:rFonts w:ascii="Times New Roman" w:hAnsi="Times New Roman" w:cs="Times New Roman"/>
          <w:sz w:val="28"/>
          <w:szCs w:val="28"/>
        </w:rPr>
        <w:t>gli atti telematici</w:t>
      </w:r>
      <w:r w:rsidR="00DD3921">
        <w:rPr>
          <w:rFonts w:ascii="Times New Roman" w:hAnsi="Times New Roman" w:cs="Times New Roman"/>
          <w:sz w:val="28"/>
          <w:szCs w:val="28"/>
        </w:rPr>
        <w:t>,</w:t>
      </w:r>
      <w:r w:rsidRPr="001C792E">
        <w:rPr>
          <w:rFonts w:ascii="Times New Roman" w:hAnsi="Times New Roman" w:cs="Times New Roman"/>
          <w:sz w:val="28"/>
          <w:szCs w:val="28"/>
        </w:rPr>
        <w:t xml:space="preserve"> di cui il professionista dispone, </w:t>
      </w:r>
      <w:r w:rsidR="00DD3921">
        <w:rPr>
          <w:rFonts w:ascii="Times New Roman" w:hAnsi="Times New Roman" w:cs="Times New Roman"/>
          <w:sz w:val="28"/>
          <w:szCs w:val="28"/>
        </w:rPr>
        <w:t xml:space="preserve">perché sia </w:t>
      </w:r>
      <w:r w:rsidRPr="001C792E">
        <w:rPr>
          <w:rFonts w:ascii="Times New Roman" w:hAnsi="Times New Roman" w:cs="Times New Roman"/>
          <w:sz w:val="28"/>
          <w:szCs w:val="28"/>
        </w:rPr>
        <w:t>sottopos</w:t>
      </w:r>
      <w:r w:rsidR="00DD3921">
        <w:rPr>
          <w:rFonts w:ascii="Times New Roman" w:hAnsi="Times New Roman" w:cs="Times New Roman"/>
          <w:sz w:val="28"/>
          <w:szCs w:val="28"/>
        </w:rPr>
        <w:t xml:space="preserve">to dalla </w:t>
      </w:r>
      <w:r w:rsidRPr="001C792E">
        <w:rPr>
          <w:rFonts w:ascii="Times New Roman" w:hAnsi="Times New Roman" w:cs="Times New Roman"/>
          <w:sz w:val="28"/>
          <w:szCs w:val="28"/>
        </w:rPr>
        <w:t>cancelleria al giudice dell'esecuzione</w:t>
      </w:r>
      <w:r w:rsidR="00DD3921">
        <w:rPr>
          <w:rFonts w:ascii="Times New Roman" w:hAnsi="Times New Roman" w:cs="Times New Roman"/>
          <w:sz w:val="28"/>
          <w:szCs w:val="28"/>
        </w:rPr>
        <w:t xml:space="preserve"> titolare</w:t>
      </w:r>
      <w:r w:rsidR="001415A3">
        <w:rPr>
          <w:rFonts w:ascii="Times New Roman" w:hAnsi="Times New Roman" w:cs="Times New Roman"/>
          <w:sz w:val="28"/>
          <w:szCs w:val="28"/>
        </w:rPr>
        <w:t xml:space="preserve"> del fascicolo</w:t>
      </w:r>
      <w:r w:rsidRPr="001C792E">
        <w:rPr>
          <w:rFonts w:ascii="Times New Roman" w:hAnsi="Times New Roman" w:cs="Times New Roman"/>
          <w:sz w:val="28"/>
          <w:szCs w:val="28"/>
        </w:rPr>
        <w:t>.</w:t>
      </w:r>
    </w:p>
    <w:p w:rsidR="00206F14" w:rsidRPr="001C792E" w:rsidRDefault="00206F14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F14" w:rsidRPr="00DD3921" w:rsidRDefault="0008524F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È essenziale che la not</w:t>
      </w:r>
      <w:r w:rsidR="00DD3921"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ula</w:t>
      </w:r>
      <w:r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 in questione sia inoltrata come atto principale </w:t>
      </w:r>
      <w:r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lastRenderedPageBreak/>
        <w:t xml:space="preserve">telematico </w:t>
      </w:r>
      <w:r w:rsidR="00DD3921"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e mai </w:t>
      </w:r>
      <w:r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quale documento allegato, in modo che sia possibile, </w:t>
      </w:r>
      <w:r w:rsidR="00DD3921"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al G.E. </w:t>
      </w:r>
      <w:r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che intenda condividere i totali esposti, provvedere a ciò con un timbro elettronico che verrà collocato sul frontespizio in alto a sinistra della </w:t>
      </w:r>
      <w:r w:rsidR="00DD3921"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parcella stessa e </w:t>
      </w:r>
      <w:proofErr w:type="gramStart"/>
      <w:r w:rsidR="00DD3921"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che </w:t>
      </w:r>
      <w:r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 conterrà</w:t>
      </w:r>
      <w:proofErr w:type="gramEnd"/>
      <w:r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 la liquidazione dei compens</w:t>
      </w:r>
      <w:r w:rsidR="00DD3921"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i, delle </w:t>
      </w:r>
      <w:r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 xml:space="preserve">spese e </w:t>
      </w:r>
      <w:r w:rsidR="00DD3921"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l’</w:t>
      </w:r>
      <w:r w:rsidRPr="00DD3921">
        <w:rPr>
          <w:rFonts w:ascii="Times New Roman" w:hAnsi="Times New Roman" w:cs="Times New Roman"/>
          <w:b/>
          <w:i/>
          <w:sz w:val="32"/>
          <w:szCs w:val="32"/>
          <w:highlight w:val="yellow"/>
          <w:u w:val="single"/>
        </w:rPr>
        <w:t>individuazione del creditore tenuto al corrispondente pagamento</w:t>
      </w:r>
      <w:r w:rsidRPr="00DD3921">
        <w:rPr>
          <w:rFonts w:ascii="Times New Roman" w:hAnsi="Times New Roman" w:cs="Times New Roman"/>
          <w:sz w:val="32"/>
          <w:szCs w:val="32"/>
          <w:highlight w:val="yellow"/>
        </w:rPr>
        <w:t>.</w:t>
      </w:r>
    </w:p>
    <w:p w:rsidR="00206F14" w:rsidRPr="001C792E" w:rsidRDefault="00206F14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2301" w:rsidRDefault="005F2AC8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Qualche avvertenza in più per la predisposizi</w:t>
      </w:r>
      <w:r w:rsidR="00C4736A">
        <w:rPr>
          <w:rFonts w:ascii="Times New Roman" w:hAnsi="Times New Roman" w:cs="Times New Roman"/>
          <w:sz w:val="28"/>
          <w:szCs w:val="28"/>
        </w:rPr>
        <w:t>one</w:t>
      </w:r>
      <w:r>
        <w:rPr>
          <w:rFonts w:ascii="Times New Roman" w:hAnsi="Times New Roman" w:cs="Times New Roman"/>
          <w:sz w:val="28"/>
          <w:szCs w:val="28"/>
        </w:rPr>
        <w:t xml:space="preserve"> della </w:t>
      </w:r>
      <w:r w:rsidRPr="00805565">
        <w:rPr>
          <w:rFonts w:ascii="Times New Roman" w:hAnsi="Times New Roman" w:cs="Times New Roman"/>
          <w:sz w:val="28"/>
          <w:szCs w:val="28"/>
          <w:u w:val="single"/>
        </w:rPr>
        <w:t>notula a saldo</w:t>
      </w:r>
      <w:r>
        <w:rPr>
          <w:rFonts w:ascii="Times New Roman" w:hAnsi="Times New Roman" w:cs="Times New Roman"/>
          <w:sz w:val="28"/>
          <w:szCs w:val="28"/>
        </w:rPr>
        <w:t xml:space="preserve">, in cui il professionista inserirà </w:t>
      </w:r>
      <w:r w:rsidR="00805565">
        <w:rPr>
          <w:rFonts w:ascii="Times New Roman" w:hAnsi="Times New Roman" w:cs="Times New Roman"/>
          <w:sz w:val="28"/>
          <w:szCs w:val="28"/>
        </w:rPr>
        <w:t xml:space="preserve">nel campo </w:t>
      </w:r>
      <w:r w:rsidR="00805565" w:rsidRPr="001415A3">
        <w:rPr>
          <w:rFonts w:ascii="Times New Roman" w:hAnsi="Times New Roman" w:cs="Times New Roman"/>
          <w:b/>
          <w:sz w:val="28"/>
          <w:szCs w:val="28"/>
        </w:rPr>
        <w:t>D27</w:t>
      </w:r>
      <w:r w:rsidR="00805565">
        <w:rPr>
          <w:rFonts w:ascii="Times New Roman" w:hAnsi="Times New Roman" w:cs="Times New Roman"/>
          <w:sz w:val="28"/>
          <w:szCs w:val="28"/>
        </w:rPr>
        <w:t xml:space="preserve"> il valore di aggiudicazione, o valore equiparato, in modo che il programma elabori al campo </w:t>
      </w:r>
      <w:r w:rsidR="00805565" w:rsidRPr="001415A3">
        <w:rPr>
          <w:rFonts w:ascii="Times New Roman" w:hAnsi="Times New Roman" w:cs="Times New Roman"/>
          <w:b/>
          <w:sz w:val="28"/>
          <w:szCs w:val="28"/>
        </w:rPr>
        <w:t>I38</w:t>
      </w:r>
      <w:r w:rsidR="00805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il compenso </w:t>
      </w:r>
      <w:r w:rsidR="00805565">
        <w:rPr>
          <w:rFonts w:ascii="Times New Roman" w:hAnsi="Times New Roman" w:cs="Times New Roman"/>
          <w:sz w:val="28"/>
          <w:szCs w:val="28"/>
        </w:rPr>
        <w:t xml:space="preserve">finale </w:t>
      </w:r>
      <w:r>
        <w:rPr>
          <w:rFonts w:ascii="Times New Roman" w:hAnsi="Times New Roman" w:cs="Times New Roman"/>
          <w:sz w:val="28"/>
          <w:szCs w:val="28"/>
        </w:rPr>
        <w:t xml:space="preserve">spettante ex art. 13 </w:t>
      </w:r>
      <w:proofErr w:type="spellStart"/>
      <w:r>
        <w:rPr>
          <w:rFonts w:ascii="Times New Roman" w:hAnsi="Times New Roman" w:cs="Times New Roman"/>
          <w:sz w:val="28"/>
          <w:szCs w:val="28"/>
        </w:rPr>
        <w:t>d.m.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30.5.2002</w:t>
      </w:r>
      <w:r w:rsidR="00805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565" w:rsidRDefault="00CD2301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foglio di calcolo è strutturato in modo da inserire in automatico </w:t>
      </w:r>
      <w:r w:rsidR="00805565">
        <w:rPr>
          <w:rFonts w:ascii="Times New Roman" w:hAnsi="Times New Roman" w:cs="Times New Roman"/>
          <w:sz w:val="28"/>
          <w:szCs w:val="28"/>
        </w:rPr>
        <w:t xml:space="preserve">nel campo </w:t>
      </w:r>
      <w:r w:rsidR="00805565" w:rsidRPr="001415A3">
        <w:rPr>
          <w:rFonts w:ascii="Times New Roman" w:hAnsi="Times New Roman" w:cs="Times New Roman"/>
          <w:b/>
          <w:sz w:val="28"/>
          <w:szCs w:val="28"/>
        </w:rPr>
        <w:t>I37</w:t>
      </w:r>
      <w:r w:rsidR="00805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della notula di acconto </w:t>
      </w:r>
      <w:r w:rsidR="00805565">
        <w:rPr>
          <w:rFonts w:ascii="Times New Roman" w:hAnsi="Times New Roman" w:cs="Times New Roman"/>
          <w:sz w:val="28"/>
          <w:szCs w:val="28"/>
        </w:rPr>
        <w:t>la somma già ottenuta come anticipazi</w:t>
      </w:r>
      <w:r w:rsidR="001415A3">
        <w:rPr>
          <w:rFonts w:ascii="Times New Roman" w:hAnsi="Times New Roman" w:cs="Times New Roman"/>
          <w:sz w:val="28"/>
          <w:szCs w:val="28"/>
        </w:rPr>
        <w:t xml:space="preserve">one del 20% sul valore di stima (che, ovviamente, dovrà corrispondere al </w:t>
      </w:r>
      <w:r w:rsidR="002E429C">
        <w:rPr>
          <w:rFonts w:ascii="Times New Roman" w:hAnsi="Times New Roman" w:cs="Times New Roman"/>
          <w:sz w:val="28"/>
          <w:szCs w:val="28"/>
        </w:rPr>
        <w:t xml:space="preserve">campo </w:t>
      </w:r>
      <w:r w:rsidR="002E429C" w:rsidRPr="00922857">
        <w:rPr>
          <w:rFonts w:ascii="Times New Roman" w:hAnsi="Times New Roman" w:cs="Times New Roman"/>
          <w:b/>
          <w:sz w:val="28"/>
          <w:szCs w:val="28"/>
        </w:rPr>
        <w:t>M52</w:t>
      </w:r>
      <w:r w:rsidR="002E429C">
        <w:rPr>
          <w:rFonts w:ascii="Times New Roman" w:hAnsi="Times New Roman" w:cs="Times New Roman"/>
          <w:sz w:val="28"/>
          <w:szCs w:val="28"/>
        </w:rPr>
        <w:t xml:space="preserve"> della precedente notula di acconto</w:t>
      </w:r>
      <w:r>
        <w:rPr>
          <w:rFonts w:ascii="Times New Roman" w:hAnsi="Times New Roman" w:cs="Times New Roman"/>
          <w:sz w:val="28"/>
          <w:szCs w:val="28"/>
        </w:rPr>
        <w:t>: è opportuno che il professionista verifichi la corrispondenza del dato</w:t>
      </w:r>
      <w:r w:rsidR="002E429C">
        <w:rPr>
          <w:rFonts w:ascii="Times New Roman" w:hAnsi="Times New Roman" w:cs="Times New Roman"/>
          <w:sz w:val="28"/>
          <w:szCs w:val="28"/>
        </w:rPr>
        <w:t xml:space="preserve">), </w:t>
      </w:r>
      <w:r w:rsidR="00805565">
        <w:rPr>
          <w:rFonts w:ascii="Times New Roman" w:hAnsi="Times New Roman" w:cs="Times New Roman"/>
          <w:sz w:val="28"/>
          <w:szCs w:val="28"/>
        </w:rPr>
        <w:t xml:space="preserve">per cui nel campo </w:t>
      </w:r>
      <w:r w:rsidR="00805565" w:rsidRPr="002E429C">
        <w:rPr>
          <w:rFonts w:ascii="Times New Roman" w:hAnsi="Times New Roman" w:cs="Times New Roman"/>
          <w:b/>
          <w:sz w:val="28"/>
          <w:szCs w:val="28"/>
        </w:rPr>
        <w:t xml:space="preserve">L38 comparirà </w:t>
      </w:r>
      <w:r>
        <w:rPr>
          <w:rFonts w:ascii="Times New Roman" w:hAnsi="Times New Roman" w:cs="Times New Roman"/>
          <w:b/>
          <w:sz w:val="28"/>
          <w:szCs w:val="28"/>
        </w:rPr>
        <w:t xml:space="preserve">in automatico </w:t>
      </w:r>
      <w:r w:rsidR="00805565" w:rsidRPr="002E429C">
        <w:rPr>
          <w:rFonts w:ascii="Times New Roman" w:hAnsi="Times New Roman" w:cs="Times New Roman"/>
          <w:b/>
          <w:sz w:val="28"/>
          <w:szCs w:val="28"/>
        </w:rPr>
        <w:t>il saldo del</w:t>
      </w:r>
      <w:r w:rsidR="001415A3" w:rsidRPr="002E429C">
        <w:rPr>
          <w:rFonts w:ascii="Times New Roman" w:hAnsi="Times New Roman" w:cs="Times New Roman"/>
          <w:b/>
          <w:sz w:val="28"/>
          <w:szCs w:val="28"/>
        </w:rPr>
        <w:t>le</w:t>
      </w:r>
      <w:r w:rsidR="00805565" w:rsidRPr="002E429C">
        <w:rPr>
          <w:rFonts w:ascii="Times New Roman" w:hAnsi="Times New Roman" w:cs="Times New Roman"/>
          <w:b/>
          <w:sz w:val="28"/>
          <w:szCs w:val="28"/>
        </w:rPr>
        <w:t xml:space="preserve"> competenze per il citato art. 13</w:t>
      </w:r>
      <w:r w:rsidR="00805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2AC8" w:rsidRDefault="005F2AC8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C4736A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visto di liquidazione </w:t>
      </w:r>
      <w:r w:rsidR="00C4736A">
        <w:rPr>
          <w:rFonts w:ascii="Times New Roman" w:hAnsi="Times New Roman" w:cs="Times New Roman"/>
          <w:sz w:val="28"/>
          <w:szCs w:val="28"/>
        </w:rPr>
        <w:t xml:space="preserve">del magistrato </w:t>
      </w:r>
      <w:r w:rsidR="00805565">
        <w:rPr>
          <w:rFonts w:ascii="Times New Roman" w:hAnsi="Times New Roman" w:cs="Times New Roman"/>
          <w:sz w:val="28"/>
          <w:szCs w:val="28"/>
        </w:rPr>
        <w:t xml:space="preserve">che </w:t>
      </w:r>
      <w:r w:rsidR="002E429C">
        <w:rPr>
          <w:rFonts w:ascii="Times New Roman" w:hAnsi="Times New Roman" w:cs="Times New Roman"/>
          <w:sz w:val="28"/>
          <w:szCs w:val="28"/>
        </w:rPr>
        <w:t xml:space="preserve">sarà apposto </w:t>
      </w:r>
      <w:r w:rsidR="00805565">
        <w:rPr>
          <w:rFonts w:ascii="Times New Roman" w:hAnsi="Times New Roman" w:cs="Times New Roman"/>
          <w:sz w:val="28"/>
          <w:szCs w:val="28"/>
        </w:rPr>
        <w:t xml:space="preserve">sulla </w:t>
      </w:r>
      <w:r w:rsidR="002E429C">
        <w:rPr>
          <w:rFonts w:ascii="Times New Roman" w:hAnsi="Times New Roman" w:cs="Times New Roman"/>
          <w:sz w:val="28"/>
          <w:szCs w:val="28"/>
        </w:rPr>
        <w:t xml:space="preserve">seconda notula </w:t>
      </w:r>
      <w:r>
        <w:rPr>
          <w:rFonts w:ascii="Times New Roman" w:hAnsi="Times New Roman" w:cs="Times New Roman"/>
          <w:sz w:val="28"/>
          <w:szCs w:val="28"/>
        </w:rPr>
        <w:t>si riferirà quindi solo al predetto saldo</w:t>
      </w:r>
      <w:r w:rsidR="00C4736A">
        <w:rPr>
          <w:rFonts w:ascii="Times New Roman" w:hAnsi="Times New Roman" w:cs="Times New Roman"/>
          <w:sz w:val="28"/>
          <w:szCs w:val="28"/>
        </w:rPr>
        <w:t xml:space="preserve"> per art. 13</w:t>
      </w:r>
      <w:r>
        <w:rPr>
          <w:rFonts w:ascii="Times New Roman" w:hAnsi="Times New Roman" w:cs="Times New Roman"/>
          <w:sz w:val="28"/>
          <w:szCs w:val="28"/>
        </w:rPr>
        <w:t>, essendo state le prece</w:t>
      </w:r>
      <w:r w:rsidR="00C4736A">
        <w:rPr>
          <w:rFonts w:ascii="Times New Roman" w:hAnsi="Times New Roman" w:cs="Times New Roman"/>
          <w:sz w:val="28"/>
          <w:szCs w:val="28"/>
        </w:rPr>
        <w:t xml:space="preserve">denti voci tariffarie </w:t>
      </w:r>
      <w:r>
        <w:rPr>
          <w:rFonts w:ascii="Times New Roman" w:hAnsi="Times New Roman" w:cs="Times New Roman"/>
          <w:sz w:val="28"/>
          <w:szCs w:val="28"/>
        </w:rPr>
        <w:t>e spese già liquidate dopo il deposito della relazione con la prima notula di a</w:t>
      </w:r>
      <w:r w:rsidR="00C4736A">
        <w:rPr>
          <w:rFonts w:ascii="Times New Roman" w:hAnsi="Times New Roman" w:cs="Times New Roman"/>
          <w:sz w:val="28"/>
          <w:szCs w:val="28"/>
        </w:rPr>
        <w:t>cconto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32F8" w:rsidRDefault="00D832F8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15A3" w:rsidRDefault="00CD2301" w:rsidP="001415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Sarà sempre il programma di calcolo del foglio Excel a inserire in automatico</w:t>
      </w:r>
      <w:r w:rsidR="001415A3">
        <w:rPr>
          <w:rFonts w:ascii="Times New Roman" w:hAnsi="Times New Roman" w:cs="Times New Roman"/>
          <w:sz w:val="28"/>
          <w:szCs w:val="28"/>
        </w:rPr>
        <w:t xml:space="preserve"> </w:t>
      </w:r>
      <w:r w:rsidR="005F2AC8" w:rsidRPr="001415A3">
        <w:rPr>
          <w:rFonts w:ascii="Times New Roman" w:hAnsi="Times New Roman" w:cs="Times New Roman"/>
          <w:sz w:val="28"/>
          <w:szCs w:val="28"/>
        </w:rPr>
        <w:t>nel c</w:t>
      </w:r>
      <w:r w:rsidR="00C4736A" w:rsidRPr="001415A3">
        <w:rPr>
          <w:rFonts w:ascii="Times New Roman" w:hAnsi="Times New Roman" w:cs="Times New Roman"/>
          <w:sz w:val="28"/>
          <w:szCs w:val="28"/>
        </w:rPr>
        <w:t xml:space="preserve">ampo </w:t>
      </w:r>
      <w:r w:rsidR="002E429C" w:rsidRPr="002E429C">
        <w:rPr>
          <w:rFonts w:ascii="Times New Roman" w:hAnsi="Times New Roman" w:cs="Times New Roman"/>
          <w:b/>
          <w:sz w:val="28"/>
          <w:szCs w:val="28"/>
        </w:rPr>
        <w:t>J</w:t>
      </w:r>
      <w:r w:rsidR="00C4736A" w:rsidRPr="002E429C"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="00C4736A" w:rsidRPr="001415A3">
        <w:rPr>
          <w:rFonts w:ascii="Times New Roman" w:hAnsi="Times New Roman" w:cs="Times New Roman"/>
          <w:sz w:val="28"/>
          <w:szCs w:val="28"/>
        </w:rPr>
        <w:t>del</w:t>
      </w:r>
      <w:r>
        <w:rPr>
          <w:rFonts w:ascii="Times New Roman" w:hAnsi="Times New Roman" w:cs="Times New Roman"/>
          <w:sz w:val="28"/>
          <w:szCs w:val="28"/>
        </w:rPr>
        <w:t xml:space="preserve">la notula a saldo </w:t>
      </w:r>
      <w:r w:rsidR="00805565" w:rsidRPr="001415A3">
        <w:rPr>
          <w:rFonts w:ascii="Times New Roman" w:hAnsi="Times New Roman" w:cs="Times New Roman"/>
          <w:sz w:val="28"/>
          <w:szCs w:val="28"/>
        </w:rPr>
        <w:t xml:space="preserve">la somma liquidata </w:t>
      </w:r>
      <w:r>
        <w:rPr>
          <w:rFonts w:ascii="Times New Roman" w:hAnsi="Times New Roman" w:cs="Times New Roman"/>
          <w:sz w:val="28"/>
          <w:szCs w:val="28"/>
        </w:rPr>
        <w:t xml:space="preserve">dal G.E. </w:t>
      </w:r>
      <w:r w:rsidR="00805565" w:rsidRPr="001415A3">
        <w:rPr>
          <w:rFonts w:ascii="Times New Roman" w:hAnsi="Times New Roman" w:cs="Times New Roman"/>
          <w:sz w:val="28"/>
          <w:szCs w:val="28"/>
        </w:rPr>
        <w:t>con precedente decreto per saldo art. 12 e acconto 20% su art. 13 (corrispondente al campo</w:t>
      </w:r>
      <w:r w:rsidR="002E429C">
        <w:rPr>
          <w:rFonts w:ascii="Times New Roman" w:hAnsi="Times New Roman" w:cs="Times New Roman"/>
          <w:sz w:val="28"/>
          <w:szCs w:val="28"/>
        </w:rPr>
        <w:t xml:space="preserve"> </w:t>
      </w:r>
      <w:r w:rsidR="002E429C" w:rsidRPr="00922857">
        <w:rPr>
          <w:rFonts w:ascii="Times New Roman" w:hAnsi="Times New Roman" w:cs="Times New Roman"/>
          <w:b/>
          <w:sz w:val="28"/>
          <w:szCs w:val="28"/>
        </w:rPr>
        <w:t>M54</w:t>
      </w:r>
      <w:r w:rsidR="00805565" w:rsidRPr="001415A3">
        <w:rPr>
          <w:rFonts w:ascii="Times New Roman" w:hAnsi="Times New Roman" w:cs="Times New Roman"/>
          <w:sz w:val="28"/>
          <w:szCs w:val="28"/>
        </w:rPr>
        <w:t xml:space="preserve"> della notula ACCONTO)</w:t>
      </w:r>
      <w:r>
        <w:rPr>
          <w:rFonts w:ascii="Times New Roman" w:hAnsi="Times New Roman" w:cs="Times New Roman"/>
          <w:sz w:val="28"/>
          <w:szCs w:val="28"/>
        </w:rPr>
        <w:t xml:space="preserve">; ed a calcolare pure in </w:t>
      </w:r>
      <w:r w:rsidR="00805565" w:rsidRPr="001415A3">
        <w:rPr>
          <w:rFonts w:ascii="Times New Roman" w:hAnsi="Times New Roman" w:cs="Times New Roman"/>
          <w:sz w:val="28"/>
          <w:szCs w:val="28"/>
        </w:rPr>
        <w:t>automatico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5565" w:rsidRPr="001415A3">
        <w:rPr>
          <w:rFonts w:ascii="Times New Roman" w:hAnsi="Times New Roman" w:cs="Times New Roman"/>
          <w:sz w:val="28"/>
          <w:szCs w:val="28"/>
        </w:rPr>
        <w:t xml:space="preserve"> nel campo </w:t>
      </w:r>
      <w:r w:rsidR="00805565" w:rsidRPr="00CD2301">
        <w:rPr>
          <w:rFonts w:ascii="Times New Roman" w:hAnsi="Times New Roman" w:cs="Times New Roman"/>
          <w:b/>
          <w:sz w:val="28"/>
          <w:szCs w:val="28"/>
        </w:rPr>
        <w:t>J49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5565" w:rsidRPr="001415A3">
        <w:rPr>
          <w:rFonts w:ascii="Times New Roman" w:hAnsi="Times New Roman" w:cs="Times New Roman"/>
          <w:sz w:val="28"/>
          <w:szCs w:val="28"/>
        </w:rPr>
        <w:t xml:space="preserve"> il saldo delle competenze da ultimo riconosciute per l’art. 13 (cioè il valore del </w:t>
      </w:r>
      <w:r>
        <w:rPr>
          <w:rFonts w:ascii="Times New Roman" w:hAnsi="Times New Roman" w:cs="Times New Roman"/>
          <w:sz w:val="28"/>
          <w:szCs w:val="28"/>
        </w:rPr>
        <w:t xml:space="preserve">soprastante </w:t>
      </w:r>
      <w:r w:rsidR="00805565" w:rsidRPr="001415A3">
        <w:rPr>
          <w:rFonts w:ascii="Times New Roman" w:hAnsi="Times New Roman" w:cs="Times New Roman"/>
          <w:sz w:val="28"/>
          <w:szCs w:val="28"/>
        </w:rPr>
        <w:t>campo L38)</w:t>
      </w:r>
      <w:r w:rsidR="001415A3">
        <w:rPr>
          <w:rFonts w:ascii="Times New Roman" w:hAnsi="Times New Roman" w:cs="Times New Roman"/>
          <w:sz w:val="28"/>
          <w:szCs w:val="28"/>
        </w:rPr>
        <w:t>.</w:t>
      </w:r>
    </w:p>
    <w:p w:rsidR="005F2AC8" w:rsidRDefault="001415A3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questo modo, il foglio di calcolo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realizzerà, </w:t>
      </w:r>
      <w:r w:rsidR="005F2AC8">
        <w:rPr>
          <w:rFonts w:ascii="Times New Roman" w:hAnsi="Times New Roman" w:cs="Times New Roman"/>
          <w:sz w:val="28"/>
          <w:szCs w:val="28"/>
        </w:rPr>
        <w:t xml:space="preserve"> </w:t>
      </w:r>
      <w:r w:rsidR="005F2AC8" w:rsidRPr="002E429C">
        <w:rPr>
          <w:rFonts w:ascii="Times New Roman" w:hAnsi="Times New Roman" w:cs="Times New Roman"/>
          <w:b/>
          <w:i/>
          <w:sz w:val="28"/>
          <w:szCs w:val="28"/>
        </w:rPr>
        <w:t>a</w:t>
      </w:r>
      <w:proofErr w:type="gramEnd"/>
      <w:r w:rsidR="005F2AC8" w:rsidRPr="002E429C">
        <w:rPr>
          <w:rFonts w:ascii="Times New Roman" w:hAnsi="Times New Roman" w:cs="Times New Roman"/>
          <w:b/>
          <w:i/>
          <w:sz w:val="28"/>
          <w:szCs w:val="28"/>
        </w:rPr>
        <w:t xml:space="preserve"> beneficio delle cancellerie</w:t>
      </w:r>
      <w:r w:rsidR="005F2AC8" w:rsidRPr="002E429C">
        <w:rPr>
          <w:rFonts w:ascii="Times New Roman" w:hAnsi="Times New Roman" w:cs="Times New Roman"/>
          <w:b/>
          <w:sz w:val="28"/>
          <w:szCs w:val="28"/>
        </w:rPr>
        <w:t xml:space="preserve">, la sommatoria di acconto e saldo </w:t>
      </w:r>
      <w:r w:rsidR="00C4736A" w:rsidRPr="002E429C">
        <w:rPr>
          <w:rFonts w:ascii="Times New Roman" w:hAnsi="Times New Roman" w:cs="Times New Roman"/>
          <w:b/>
          <w:sz w:val="28"/>
          <w:szCs w:val="28"/>
        </w:rPr>
        <w:t>dei compensi</w:t>
      </w:r>
      <w:r w:rsidR="00C47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E429C">
        <w:rPr>
          <w:rFonts w:ascii="Times New Roman" w:hAnsi="Times New Roman" w:cs="Times New Roman"/>
          <w:sz w:val="28"/>
          <w:szCs w:val="28"/>
        </w:rPr>
        <w:t xml:space="preserve">vedi </w:t>
      </w:r>
      <w:r>
        <w:rPr>
          <w:rFonts w:ascii="Times New Roman" w:hAnsi="Times New Roman" w:cs="Times New Roman"/>
          <w:sz w:val="28"/>
          <w:szCs w:val="28"/>
        </w:rPr>
        <w:t xml:space="preserve">campo </w:t>
      </w:r>
      <w:r w:rsidRPr="002E429C">
        <w:rPr>
          <w:rFonts w:ascii="Times New Roman" w:hAnsi="Times New Roman" w:cs="Times New Roman"/>
          <w:b/>
          <w:sz w:val="28"/>
          <w:szCs w:val="28"/>
        </w:rPr>
        <w:t>J50)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AC8">
        <w:rPr>
          <w:rFonts w:ascii="Times New Roman" w:hAnsi="Times New Roman" w:cs="Times New Roman"/>
          <w:sz w:val="28"/>
          <w:szCs w:val="28"/>
        </w:rPr>
        <w:t xml:space="preserve">per </w:t>
      </w:r>
      <w:r w:rsidR="002E429C">
        <w:rPr>
          <w:rFonts w:ascii="Times New Roman" w:hAnsi="Times New Roman" w:cs="Times New Roman"/>
          <w:sz w:val="28"/>
          <w:szCs w:val="28"/>
        </w:rPr>
        <w:t xml:space="preserve">consentire </w:t>
      </w:r>
      <w:r w:rsidR="005F2AC8">
        <w:rPr>
          <w:rFonts w:ascii="Times New Roman" w:hAnsi="Times New Roman" w:cs="Times New Roman"/>
          <w:sz w:val="28"/>
          <w:szCs w:val="28"/>
        </w:rPr>
        <w:t>la registrazione degli onorari complessivi percepiti nella singola procedura.</w:t>
      </w:r>
    </w:p>
    <w:p w:rsidR="005F2AC8" w:rsidRDefault="005F2AC8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Date infine le caratteristiche del programma ministeriale, che non prevede liquidazione di spese insieme agli acconti – di contro alla precisa scelta del Tribunale di </w:t>
      </w:r>
      <w:r w:rsidR="00FD5FBC">
        <w:rPr>
          <w:rFonts w:ascii="Times New Roman" w:hAnsi="Times New Roman" w:cs="Times New Roman"/>
          <w:sz w:val="28"/>
          <w:szCs w:val="28"/>
        </w:rPr>
        <w:t>procedere al sol</w:t>
      </w:r>
      <w:r w:rsidR="001415A3">
        <w:rPr>
          <w:rFonts w:ascii="Times New Roman" w:hAnsi="Times New Roman" w:cs="Times New Roman"/>
          <w:sz w:val="28"/>
          <w:szCs w:val="28"/>
        </w:rPr>
        <w:t>l</w:t>
      </w:r>
      <w:r w:rsidR="00FD5FBC">
        <w:rPr>
          <w:rFonts w:ascii="Times New Roman" w:hAnsi="Times New Roman" w:cs="Times New Roman"/>
          <w:sz w:val="28"/>
          <w:szCs w:val="28"/>
        </w:rPr>
        <w:t xml:space="preserve">ecito </w:t>
      </w:r>
      <w:r>
        <w:rPr>
          <w:rFonts w:ascii="Times New Roman" w:hAnsi="Times New Roman" w:cs="Times New Roman"/>
          <w:sz w:val="28"/>
          <w:szCs w:val="28"/>
        </w:rPr>
        <w:t xml:space="preserve">rimborso ai professionisti delle spese “vive” necessarie per il disbrigo dell’incarico – ma consente l’inserimento a sistema di tali liquidazioni solo al momento del saldo, </w:t>
      </w:r>
      <w:r w:rsidR="00CD2301">
        <w:rPr>
          <w:rFonts w:ascii="Times New Roman" w:hAnsi="Times New Roman" w:cs="Times New Roman"/>
          <w:sz w:val="28"/>
          <w:szCs w:val="28"/>
        </w:rPr>
        <w:t xml:space="preserve">la Sezione ha previsto che il foglio di calcolo riporti in automatico, nel prospetto a saldo, </w:t>
      </w:r>
      <w:r>
        <w:rPr>
          <w:rFonts w:ascii="Times New Roman" w:hAnsi="Times New Roman" w:cs="Times New Roman"/>
          <w:sz w:val="28"/>
          <w:szCs w:val="28"/>
        </w:rPr>
        <w:t xml:space="preserve">le liquidazioni già ottenute per </w:t>
      </w:r>
      <w:r w:rsidRPr="002E429C">
        <w:rPr>
          <w:rFonts w:ascii="Times New Roman" w:hAnsi="Times New Roman" w:cs="Times New Roman"/>
          <w:b/>
          <w:sz w:val="28"/>
          <w:szCs w:val="28"/>
        </w:rPr>
        <w:t>spese esenti</w:t>
      </w:r>
      <w:r>
        <w:rPr>
          <w:rFonts w:ascii="Times New Roman" w:hAnsi="Times New Roman" w:cs="Times New Roman"/>
          <w:sz w:val="28"/>
          <w:szCs w:val="28"/>
        </w:rPr>
        <w:t xml:space="preserve"> (le spese imponibili sono già forfettizzate)</w:t>
      </w:r>
      <w:r w:rsidR="00CD2301">
        <w:rPr>
          <w:rFonts w:ascii="Times New Roman" w:hAnsi="Times New Roman" w:cs="Times New Roman"/>
          <w:sz w:val="28"/>
          <w:szCs w:val="28"/>
        </w:rPr>
        <w:t xml:space="preserve">. Queste ultime </w:t>
      </w:r>
      <w:proofErr w:type="gramStart"/>
      <w:r w:rsidR="00CD2301">
        <w:rPr>
          <w:rFonts w:ascii="Times New Roman" w:hAnsi="Times New Roman" w:cs="Times New Roman"/>
          <w:sz w:val="28"/>
          <w:szCs w:val="28"/>
        </w:rPr>
        <w:t xml:space="preserve">figureranno </w:t>
      </w:r>
      <w:r>
        <w:rPr>
          <w:rFonts w:ascii="Times New Roman" w:hAnsi="Times New Roman" w:cs="Times New Roman"/>
          <w:sz w:val="28"/>
          <w:szCs w:val="28"/>
        </w:rPr>
        <w:t xml:space="preserve"> nel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campo </w:t>
      </w:r>
      <w:r w:rsidR="00C4736A">
        <w:rPr>
          <w:rFonts w:ascii="Times New Roman" w:hAnsi="Times New Roman" w:cs="Times New Roman"/>
          <w:sz w:val="28"/>
          <w:szCs w:val="28"/>
        </w:rPr>
        <w:t xml:space="preserve"> </w:t>
      </w:r>
      <w:r w:rsidR="001415A3">
        <w:rPr>
          <w:rFonts w:ascii="Times New Roman" w:hAnsi="Times New Roman" w:cs="Times New Roman"/>
          <w:sz w:val="28"/>
          <w:szCs w:val="28"/>
        </w:rPr>
        <w:t>J53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15A3">
        <w:rPr>
          <w:rFonts w:ascii="Times New Roman" w:hAnsi="Times New Roman" w:cs="Times New Roman"/>
          <w:sz w:val="28"/>
          <w:szCs w:val="28"/>
        </w:rPr>
        <w:t xml:space="preserve">corrispondente al campo M77 della notula di acconto, </w:t>
      </w:r>
      <w:r>
        <w:rPr>
          <w:rFonts w:ascii="Times New Roman" w:hAnsi="Times New Roman" w:cs="Times New Roman"/>
          <w:sz w:val="28"/>
          <w:szCs w:val="28"/>
        </w:rPr>
        <w:t xml:space="preserve">in modo che </w:t>
      </w:r>
      <w:r w:rsidR="001415A3">
        <w:rPr>
          <w:rFonts w:ascii="Times New Roman" w:hAnsi="Times New Roman" w:cs="Times New Roman"/>
          <w:sz w:val="28"/>
          <w:szCs w:val="28"/>
        </w:rPr>
        <w:t xml:space="preserve">tali liquidazioni </w:t>
      </w:r>
      <w:r>
        <w:rPr>
          <w:rFonts w:ascii="Times New Roman" w:hAnsi="Times New Roman" w:cs="Times New Roman"/>
          <w:sz w:val="28"/>
          <w:szCs w:val="28"/>
        </w:rPr>
        <w:t>siano prontamente individuabili dal</w:t>
      </w:r>
      <w:r w:rsidR="00FD5FBC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 xml:space="preserve"> cancellerie</w:t>
      </w:r>
      <w:r w:rsidR="002E429C">
        <w:rPr>
          <w:rFonts w:ascii="Times New Roman" w:hAnsi="Times New Roman" w:cs="Times New Roman"/>
          <w:sz w:val="28"/>
          <w:szCs w:val="28"/>
        </w:rPr>
        <w:t>.</w:t>
      </w:r>
    </w:p>
    <w:p w:rsidR="001415A3" w:rsidRDefault="001415A3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5FBC" w:rsidRDefault="0008524F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301">
        <w:rPr>
          <w:rFonts w:ascii="Times New Roman" w:hAnsi="Times New Roman" w:cs="Times New Roman"/>
          <w:b/>
          <w:sz w:val="32"/>
          <w:szCs w:val="32"/>
        </w:rPr>
        <w:t xml:space="preserve">Le cancellerie potranno </w:t>
      </w:r>
      <w:r w:rsidR="00FD5FBC" w:rsidRPr="00CD2301">
        <w:rPr>
          <w:rFonts w:ascii="Times New Roman" w:hAnsi="Times New Roman" w:cs="Times New Roman"/>
          <w:b/>
          <w:sz w:val="32"/>
          <w:szCs w:val="32"/>
        </w:rPr>
        <w:t>co</w:t>
      </w:r>
      <w:r w:rsidR="001415A3" w:rsidRPr="00CD2301">
        <w:rPr>
          <w:rFonts w:ascii="Times New Roman" w:hAnsi="Times New Roman" w:cs="Times New Roman"/>
          <w:b/>
          <w:sz w:val="32"/>
          <w:szCs w:val="32"/>
        </w:rPr>
        <w:t xml:space="preserve">nclusivamente </w:t>
      </w:r>
      <w:r w:rsidRPr="00CD2301">
        <w:rPr>
          <w:rFonts w:ascii="Times New Roman" w:hAnsi="Times New Roman" w:cs="Times New Roman"/>
          <w:b/>
          <w:sz w:val="32"/>
          <w:szCs w:val="32"/>
        </w:rPr>
        <w:t>ricavare il dato numerico inerente</w:t>
      </w:r>
      <w:r w:rsidR="00FD5FBC">
        <w:rPr>
          <w:rFonts w:ascii="Times New Roman" w:hAnsi="Times New Roman" w:cs="Times New Roman"/>
          <w:sz w:val="28"/>
          <w:szCs w:val="28"/>
        </w:rPr>
        <w:t>:</w:t>
      </w:r>
    </w:p>
    <w:p w:rsidR="00FD5FBC" w:rsidRDefault="0008524F" w:rsidP="00FD5FBC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FB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D5FBC">
        <w:rPr>
          <w:rFonts w:ascii="Times New Roman" w:hAnsi="Times New Roman" w:cs="Times New Roman"/>
          <w:sz w:val="28"/>
          <w:szCs w:val="28"/>
        </w:rPr>
        <w:t xml:space="preserve"> compensi professionali</w:t>
      </w:r>
      <w:r w:rsidR="00C4736A">
        <w:rPr>
          <w:rFonts w:ascii="Times New Roman" w:hAnsi="Times New Roman" w:cs="Times New Roman"/>
          <w:sz w:val="28"/>
          <w:szCs w:val="28"/>
        </w:rPr>
        <w:t xml:space="preserve"> totali</w:t>
      </w:r>
      <w:r w:rsidR="00FD5FBC">
        <w:rPr>
          <w:rFonts w:ascii="Times New Roman" w:hAnsi="Times New Roman" w:cs="Times New Roman"/>
          <w:sz w:val="28"/>
          <w:szCs w:val="28"/>
        </w:rPr>
        <w:t xml:space="preserve">, facendo riferimento al </w:t>
      </w:r>
      <w:r w:rsidR="00C4736A" w:rsidRPr="002E429C">
        <w:rPr>
          <w:rFonts w:ascii="Times New Roman" w:hAnsi="Times New Roman" w:cs="Times New Roman"/>
          <w:b/>
          <w:sz w:val="28"/>
          <w:szCs w:val="28"/>
        </w:rPr>
        <w:t xml:space="preserve">campo </w:t>
      </w:r>
      <w:r w:rsidR="001415A3" w:rsidRPr="002E429C">
        <w:rPr>
          <w:rFonts w:ascii="Times New Roman" w:hAnsi="Times New Roman" w:cs="Times New Roman"/>
          <w:b/>
          <w:sz w:val="28"/>
          <w:szCs w:val="28"/>
        </w:rPr>
        <w:t>J</w:t>
      </w:r>
      <w:r w:rsidR="00C4736A" w:rsidRPr="002E429C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C4736A">
        <w:rPr>
          <w:rFonts w:ascii="Times New Roman" w:hAnsi="Times New Roman" w:cs="Times New Roman"/>
          <w:sz w:val="28"/>
          <w:szCs w:val="28"/>
        </w:rPr>
        <w:t>;</w:t>
      </w:r>
    </w:p>
    <w:p w:rsidR="00FD5FBC" w:rsidRDefault="0008524F" w:rsidP="005922FE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F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FBC">
        <w:rPr>
          <w:rFonts w:ascii="Times New Roman" w:hAnsi="Times New Roman" w:cs="Times New Roman"/>
          <w:sz w:val="28"/>
          <w:szCs w:val="28"/>
        </w:rPr>
        <w:t>gli</w:t>
      </w:r>
      <w:proofErr w:type="gramEnd"/>
      <w:r w:rsidRPr="00FD5FBC">
        <w:rPr>
          <w:rFonts w:ascii="Times New Roman" w:hAnsi="Times New Roman" w:cs="Times New Roman"/>
          <w:sz w:val="28"/>
          <w:szCs w:val="28"/>
        </w:rPr>
        <w:t xml:space="preserve"> esborsi </w:t>
      </w:r>
      <w:r w:rsidR="00FD5FBC" w:rsidRPr="00FD5FBC">
        <w:rPr>
          <w:rFonts w:ascii="Times New Roman" w:hAnsi="Times New Roman" w:cs="Times New Roman"/>
          <w:sz w:val="28"/>
          <w:szCs w:val="28"/>
        </w:rPr>
        <w:t>esenti da imposta</w:t>
      </w:r>
      <w:r w:rsidR="00C4736A">
        <w:rPr>
          <w:rFonts w:ascii="Times New Roman" w:hAnsi="Times New Roman" w:cs="Times New Roman"/>
          <w:sz w:val="28"/>
          <w:szCs w:val="28"/>
        </w:rPr>
        <w:t>,</w:t>
      </w:r>
      <w:r w:rsidR="00FD5FBC" w:rsidRPr="00FD5FBC">
        <w:rPr>
          <w:rFonts w:ascii="Times New Roman" w:hAnsi="Times New Roman" w:cs="Times New Roman"/>
          <w:sz w:val="28"/>
          <w:szCs w:val="28"/>
        </w:rPr>
        <w:t xml:space="preserve"> </w:t>
      </w:r>
      <w:r w:rsidR="001415A3">
        <w:rPr>
          <w:rFonts w:ascii="Times New Roman" w:hAnsi="Times New Roman" w:cs="Times New Roman"/>
          <w:sz w:val="28"/>
          <w:szCs w:val="28"/>
        </w:rPr>
        <w:t xml:space="preserve"> facendo ri</w:t>
      </w:r>
      <w:r w:rsidRPr="00FD5FBC">
        <w:rPr>
          <w:rFonts w:ascii="Times New Roman" w:hAnsi="Times New Roman" w:cs="Times New Roman"/>
          <w:sz w:val="28"/>
          <w:szCs w:val="28"/>
        </w:rPr>
        <w:t>feriment</w:t>
      </w:r>
      <w:r w:rsidR="00C4736A">
        <w:rPr>
          <w:rFonts w:ascii="Times New Roman" w:hAnsi="Times New Roman" w:cs="Times New Roman"/>
          <w:sz w:val="28"/>
          <w:szCs w:val="28"/>
        </w:rPr>
        <w:t xml:space="preserve">o al </w:t>
      </w:r>
      <w:r w:rsidR="00C4736A" w:rsidRPr="002E429C">
        <w:rPr>
          <w:rFonts w:ascii="Times New Roman" w:hAnsi="Times New Roman" w:cs="Times New Roman"/>
          <w:b/>
          <w:sz w:val="28"/>
          <w:szCs w:val="28"/>
        </w:rPr>
        <w:t xml:space="preserve">campo </w:t>
      </w:r>
      <w:r w:rsidR="001415A3" w:rsidRPr="002E429C">
        <w:rPr>
          <w:rFonts w:ascii="Times New Roman" w:hAnsi="Times New Roman" w:cs="Times New Roman"/>
          <w:b/>
          <w:sz w:val="28"/>
          <w:szCs w:val="28"/>
        </w:rPr>
        <w:t>J</w:t>
      </w:r>
      <w:r w:rsidR="00C4736A" w:rsidRPr="002E429C">
        <w:rPr>
          <w:rFonts w:ascii="Times New Roman" w:hAnsi="Times New Roman" w:cs="Times New Roman"/>
          <w:b/>
          <w:sz w:val="28"/>
          <w:szCs w:val="28"/>
        </w:rPr>
        <w:t xml:space="preserve"> 53</w:t>
      </w:r>
      <w:r w:rsidR="00C4736A">
        <w:rPr>
          <w:rFonts w:ascii="Times New Roman" w:hAnsi="Times New Roman" w:cs="Times New Roman"/>
          <w:sz w:val="28"/>
          <w:szCs w:val="28"/>
        </w:rPr>
        <w:t>,</w:t>
      </w:r>
    </w:p>
    <w:p w:rsidR="00206F14" w:rsidRPr="001C792E" w:rsidRDefault="0008524F" w:rsidP="001415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FBC">
        <w:rPr>
          <w:rFonts w:ascii="Times New Roman" w:hAnsi="Times New Roman" w:cs="Times New Roman"/>
          <w:sz w:val="28"/>
          <w:szCs w:val="28"/>
        </w:rPr>
        <w:t>che</w:t>
      </w:r>
      <w:proofErr w:type="gramEnd"/>
      <w:r w:rsidRPr="00FD5FBC">
        <w:rPr>
          <w:rFonts w:ascii="Times New Roman" w:hAnsi="Times New Roman" w:cs="Times New Roman"/>
          <w:sz w:val="28"/>
          <w:szCs w:val="28"/>
        </w:rPr>
        <w:t xml:space="preserve"> sono stat</w:t>
      </w:r>
      <w:r w:rsidR="00C4736A">
        <w:rPr>
          <w:rFonts w:ascii="Times New Roman" w:hAnsi="Times New Roman" w:cs="Times New Roman"/>
          <w:sz w:val="28"/>
          <w:szCs w:val="28"/>
        </w:rPr>
        <w:t>i</w:t>
      </w:r>
      <w:r w:rsidRPr="00FD5FBC">
        <w:rPr>
          <w:rFonts w:ascii="Times New Roman" w:hAnsi="Times New Roman" w:cs="Times New Roman"/>
          <w:sz w:val="28"/>
          <w:szCs w:val="28"/>
        </w:rPr>
        <w:t xml:space="preserve"> evidenziat</w:t>
      </w:r>
      <w:r w:rsidR="00C4736A">
        <w:rPr>
          <w:rFonts w:ascii="Times New Roman" w:hAnsi="Times New Roman" w:cs="Times New Roman"/>
          <w:sz w:val="28"/>
          <w:szCs w:val="28"/>
        </w:rPr>
        <w:t>i</w:t>
      </w:r>
      <w:r w:rsidRPr="00FD5FBC">
        <w:rPr>
          <w:rFonts w:ascii="Times New Roman" w:hAnsi="Times New Roman" w:cs="Times New Roman"/>
          <w:sz w:val="28"/>
          <w:szCs w:val="28"/>
        </w:rPr>
        <w:t xml:space="preserve"> in colore </w:t>
      </w:r>
      <w:r w:rsidR="00FD5FBC">
        <w:rPr>
          <w:rFonts w:ascii="Times New Roman" w:hAnsi="Times New Roman" w:cs="Times New Roman"/>
          <w:sz w:val="28"/>
          <w:szCs w:val="28"/>
        </w:rPr>
        <w:t>verde</w:t>
      </w:r>
      <w:r w:rsidRPr="00FD5FBC">
        <w:rPr>
          <w:rFonts w:ascii="Times New Roman" w:hAnsi="Times New Roman" w:cs="Times New Roman"/>
          <w:sz w:val="28"/>
          <w:szCs w:val="28"/>
        </w:rPr>
        <w:t xml:space="preserve"> per semplificare la ricerca e acquisizione de</w:t>
      </w:r>
      <w:r w:rsidR="00FD5FBC">
        <w:rPr>
          <w:rFonts w:ascii="Times New Roman" w:hAnsi="Times New Roman" w:cs="Times New Roman"/>
          <w:sz w:val="28"/>
          <w:szCs w:val="28"/>
        </w:rPr>
        <w:t>i</w:t>
      </w:r>
      <w:r w:rsidRPr="00FD5FBC">
        <w:rPr>
          <w:rFonts w:ascii="Times New Roman" w:hAnsi="Times New Roman" w:cs="Times New Roman"/>
          <w:sz w:val="28"/>
          <w:szCs w:val="28"/>
        </w:rPr>
        <w:t xml:space="preserve"> </w:t>
      </w:r>
      <w:r w:rsidR="00FD5FBC">
        <w:rPr>
          <w:rFonts w:ascii="Times New Roman" w:hAnsi="Times New Roman" w:cs="Times New Roman"/>
          <w:sz w:val="28"/>
          <w:szCs w:val="28"/>
        </w:rPr>
        <w:t>tre dati</w:t>
      </w:r>
      <w:r w:rsidRPr="00FD5FBC">
        <w:rPr>
          <w:rFonts w:ascii="Times New Roman" w:hAnsi="Times New Roman" w:cs="Times New Roman"/>
          <w:sz w:val="28"/>
          <w:szCs w:val="28"/>
        </w:rPr>
        <w:t xml:space="preserve"> da riportare nel </w:t>
      </w:r>
      <w:proofErr w:type="spellStart"/>
      <w:r w:rsidRPr="00FD5FBC">
        <w:rPr>
          <w:rFonts w:ascii="Times New Roman" w:hAnsi="Times New Roman" w:cs="Times New Roman"/>
          <w:sz w:val="28"/>
          <w:szCs w:val="28"/>
        </w:rPr>
        <w:t>Siecic</w:t>
      </w:r>
      <w:proofErr w:type="spellEnd"/>
      <w:r w:rsidRPr="00FD5FBC">
        <w:rPr>
          <w:rFonts w:ascii="Times New Roman" w:hAnsi="Times New Roman" w:cs="Times New Roman"/>
          <w:sz w:val="28"/>
          <w:szCs w:val="28"/>
        </w:rPr>
        <w:t>.</w:t>
      </w:r>
    </w:p>
    <w:p w:rsidR="00DD3921" w:rsidRPr="001C792E" w:rsidRDefault="00DD3921" w:rsidP="00DD39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3921" w:rsidRPr="001C792E" w:rsidSect="001415A3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61" w:rsidRDefault="00904761" w:rsidP="001415A3">
      <w:pPr>
        <w:spacing w:after="0" w:line="240" w:lineRule="auto"/>
      </w:pPr>
      <w:r>
        <w:separator/>
      </w:r>
    </w:p>
  </w:endnote>
  <w:endnote w:type="continuationSeparator" w:id="0">
    <w:p w:rsidR="00904761" w:rsidRDefault="00904761" w:rsidP="00141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30080509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1415A3" w:rsidRDefault="001415A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15A3" w:rsidRDefault="001415A3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232C73" w:rsidRPr="00232C73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3f1olHgCAAD5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:rsidR="001415A3" w:rsidRDefault="001415A3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232C73" w:rsidRPr="00232C73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1415A3" w:rsidRDefault="001415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61" w:rsidRDefault="00904761" w:rsidP="001415A3">
      <w:pPr>
        <w:spacing w:after="0" w:line="240" w:lineRule="auto"/>
      </w:pPr>
      <w:r>
        <w:separator/>
      </w:r>
    </w:p>
  </w:footnote>
  <w:footnote w:type="continuationSeparator" w:id="0">
    <w:p w:rsidR="00904761" w:rsidRDefault="00904761" w:rsidP="00141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43F70"/>
    <w:multiLevelType w:val="hybridMultilevel"/>
    <w:tmpl w:val="3A12271C"/>
    <w:lvl w:ilvl="0" w:tplc="5B6CB9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A1E36"/>
    <w:multiLevelType w:val="hybridMultilevel"/>
    <w:tmpl w:val="14461058"/>
    <w:lvl w:ilvl="0" w:tplc="4DB206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2E"/>
    <w:rsid w:val="0008524F"/>
    <w:rsid w:val="001415A3"/>
    <w:rsid w:val="001C792E"/>
    <w:rsid w:val="00206F14"/>
    <w:rsid w:val="00232C73"/>
    <w:rsid w:val="002E429C"/>
    <w:rsid w:val="00412AF9"/>
    <w:rsid w:val="00462EDA"/>
    <w:rsid w:val="005F2AC8"/>
    <w:rsid w:val="00805565"/>
    <w:rsid w:val="00904761"/>
    <w:rsid w:val="00922857"/>
    <w:rsid w:val="00AE1F28"/>
    <w:rsid w:val="00C4736A"/>
    <w:rsid w:val="00CD2301"/>
    <w:rsid w:val="00D832F8"/>
    <w:rsid w:val="00DD3921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F53793-113D-4355-B716-527918D2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F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5A3"/>
  </w:style>
  <w:style w:type="paragraph" w:styleId="Pidipagina">
    <w:name w:val="footer"/>
    <w:basedOn w:val="Normale"/>
    <w:link w:val="PidipaginaCarattere"/>
    <w:uiPriority w:val="99"/>
    <w:unhideWhenUsed/>
    <w:rsid w:val="0014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10</cp:revision>
  <dcterms:created xsi:type="dcterms:W3CDTF">2021-11-24T17:12:00Z</dcterms:created>
  <dcterms:modified xsi:type="dcterms:W3CDTF">2021-12-13T16:37:00Z</dcterms:modified>
</cp:coreProperties>
</file>