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53F5" w14:textId="126B95B3" w:rsidR="00EE7B33" w:rsidRDefault="00EE7B33" w:rsidP="00E002CE">
      <w:pPr>
        <w:shd w:val="clear" w:color="auto" w:fill="FFFFFF"/>
        <w:spacing w:line="270" w:lineRule="atLeast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14:paraId="6EF1BCC9" w14:textId="008DC886" w:rsidR="00EE7B33" w:rsidRDefault="00EE7B33" w:rsidP="00E002CE">
      <w:pPr>
        <w:shd w:val="clear" w:color="auto" w:fill="FFFFFF"/>
        <w:spacing w:line="270" w:lineRule="atLeast"/>
        <w:ind w:firstLine="567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noProof/>
          <w:color w:val="000000"/>
          <w:sz w:val="2"/>
          <w:szCs w:val="2"/>
          <w:lang w:eastAsia="it-IT"/>
        </w:rPr>
        <w:drawing>
          <wp:inline distT="0" distB="0" distL="0" distR="0" wp14:anchorId="3E5B93FF" wp14:editId="07130AB0">
            <wp:extent cx="95250" cy="9525"/>
            <wp:effectExtent l="0" t="0" r="0" b="0"/>
            <wp:docPr id="2" name="Immagine 2" descr="http://www.dirittoegiustizia.i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rittoegiustizia.it/images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D6AB9" w14:textId="77777777" w:rsidR="00081E2D" w:rsidRPr="000960F5" w:rsidRDefault="00081E2D" w:rsidP="00E002CE">
      <w:pPr>
        <w:ind w:firstLine="567"/>
        <w:jc w:val="center"/>
        <w:rPr>
          <w:rFonts w:ascii="Times New Roman" w:hAnsi="Times New Roman"/>
        </w:rPr>
      </w:pPr>
      <w:r>
        <w:rPr>
          <w:noProof/>
          <w:lang w:eastAsia="it-IT"/>
        </w:rPr>
        <w:drawing>
          <wp:inline distT="0" distB="0" distL="0" distR="0" wp14:anchorId="20F36162" wp14:editId="33EB9DD5">
            <wp:extent cx="457200" cy="502920"/>
            <wp:effectExtent l="0" t="0" r="0" b="0"/>
            <wp:docPr id="10222499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263" w14:textId="77777777" w:rsidR="00081E2D" w:rsidRPr="00975786" w:rsidRDefault="00081E2D" w:rsidP="00E002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567"/>
        <w:jc w:val="center"/>
        <w:rPr>
          <w:rFonts w:ascii="Times New Roman" w:hAnsi="Times New Roman"/>
          <w:b/>
          <w:bCs/>
          <w:sz w:val="72"/>
          <w:szCs w:val="72"/>
        </w:rPr>
      </w:pPr>
      <w:r w:rsidRPr="00975786">
        <w:rPr>
          <w:rFonts w:ascii="Times New Roman" w:hAnsi="Times New Roman"/>
          <w:b/>
          <w:bCs/>
          <w:sz w:val="72"/>
          <w:szCs w:val="72"/>
        </w:rPr>
        <w:t>TRIBUNALE di GENOVA</w:t>
      </w:r>
    </w:p>
    <w:p w14:paraId="6A17E815" w14:textId="77777777" w:rsidR="00081E2D" w:rsidRPr="00975786" w:rsidRDefault="00081E2D" w:rsidP="00E002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firstLine="567"/>
        <w:jc w:val="center"/>
        <w:rPr>
          <w:rFonts w:ascii="Times New Roman" w:hAnsi="Times New Roman"/>
          <w:b/>
          <w:bCs/>
          <w:sz w:val="52"/>
          <w:szCs w:val="52"/>
        </w:rPr>
      </w:pPr>
      <w:r w:rsidRPr="00975786">
        <w:rPr>
          <w:rFonts w:ascii="Times New Roman" w:hAnsi="Times New Roman"/>
          <w:b/>
          <w:bCs/>
          <w:sz w:val="52"/>
          <w:szCs w:val="52"/>
        </w:rPr>
        <w:t>Sezione Settima Civile - Fallimentare</w:t>
      </w:r>
    </w:p>
    <w:p w14:paraId="301D026B" w14:textId="77777777" w:rsidR="00975786" w:rsidRPr="00975786" w:rsidRDefault="00975786" w:rsidP="00E002CE">
      <w:pPr>
        <w:pStyle w:val="Titolo1"/>
        <w:ind w:firstLine="567"/>
        <w:rPr>
          <w:rFonts w:ascii="Times New Roman" w:hAnsi="Times New Roman" w:cs="Times New Roman"/>
          <w:sz w:val="36"/>
          <w:szCs w:val="36"/>
        </w:rPr>
      </w:pPr>
      <w:r w:rsidRPr="00975786">
        <w:rPr>
          <w:rFonts w:ascii="Times New Roman" w:hAnsi="Times New Roman" w:cs="Times New Roman"/>
          <w:sz w:val="36"/>
          <w:szCs w:val="36"/>
        </w:rPr>
        <w:t>Il Presidente di Sezione</w:t>
      </w:r>
    </w:p>
    <w:p w14:paraId="63F28A80" w14:textId="0634F526" w:rsidR="00975786" w:rsidRPr="00850A46" w:rsidRDefault="00975786" w:rsidP="00E002CE">
      <w:pPr>
        <w:ind w:firstLine="567"/>
        <w:jc w:val="center"/>
        <w:rPr>
          <w:b/>
          <w:sz w:val="28"/>
          <w:szCs w:val="28"/>
          <w:lang w:eastAsia="it-IT"/>
        </w:rPr>
      </w:pPr>
      <w:r w:rsidRPr="00975786">
        <w:rPr>
          <w:b/>
          <w:sz w:val="44"/>
          <w:szCs w:val="44"/>
          <w:lang w:eastAsia="it-IT"/>
        </w:rPr>
        <w:t xml:space="preserve">DISPOSIZIONE ORGANIZZATIVA n. </w:t>
      </w:r>
      <w:r w:rsidR="000805C8">
        <w:rPr>
          <w:b/>
          <w:sz w:val="44"/>
          <w:szCs w:val="44"/>
          <w:lang w:eastAsia="it-IT"/>
        </w:rPr>
        <w:t>2</w:t>
      </w:r>
      <w:r w:rsidR="00B6675E">
        <w:rPr>
          <w:b/>
          <w:sz w:val="44"/>
          <w:szCs w:val="44"/>
          <w:lang w:eastAsia="it-IT"/>
        </w:rPr>
        <w:t>1</w:t>
      </w:r>
      <w:r w:rsidRPr="00975786">
        <w:rPr>
          <w:b/>
          <w:sz w:val="44"/>
          <w:szCs w:val="44"/>
          <w:lang w:eastAsia="it-IT"/>
        </w:rPr>
        <w:t>/VII/202</w:t>
      </w:r>
      <w:r>
        <w:rPr>
          <w:b/>
          <w:sz w:val="44"/>
          <w:szCs w:val="44"/>
          <w:lang w:eastAsia="it-IT"/>
        </w:rPr>
        <w:t>0</w:t>
      </w:r>
    </w:p>
    <w:p w14:paraId="60DD32D1" w14:textId="593ED864" w:rsidR="00081E2D" w:rsidRDefault="00CF6C5E" w:rsidP="00E002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567"/>
        <w:jc w:val="center"/>
        <w:rPr>
          <w:rFonts w:ascii="Times New Roman" w:hAnsi="Times New Roman"/>
          <w:b/>
          <w:bCs/>
          <w:i/>
          <w:i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i/>
          <w:iCs/>
          <w:sz w:val="48"/>
          <w:szCs w:val="48"/>
          <w:highlight w:val="green"/>
          <w:u w:val="single"/>
        </w:rPr>
        <w:t>As</w:t>
      </w:r>
      <w:r w:rsidR="00081E2D" w:rsidRPr="00975786">
        <w:rPr>
          <w:rFonts w:ascii="Times New Roman" w:hAnsi="Times New Roman"/>
          <w:b/>
          <w:bCs/>
          <w:i/>
          <w:iCs/>
          <w:sz w:val="48"/>
          <w:szCs w:val="48"/>
          <w:highlight w:val="green"/>
          <w:u w:val="single"/>
        </w:rPr>
        <w:t>te immobiliari</w:t>
      </w:r>
      <w:r w:rsidR="00B6675E">
        <w:rPr>
          <w:rFonts w:ascii="Times New Roman" w:hAnsi="Times New Roman"/>
          <w:b/>
          <w:bCs/>
          <w:i/>
          <w:iCs/>
          <w:sz w:val="48"/>
          <w:szCs w:val="48"/>
          <w:u w:val="single"/>
        </w:rPr>
        <w:t>: modifica sede di gara</w:t>
      </w:r>
    </w:p>
    <w:p w14:paraId="456CE812" w14:textId="41DD2D31" w:rsidR="00B6675E" w:rsidRPr="00975786" w:rsidRDefault="00B6675E" w:rsidP="00E002C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567"/>
        <w:jc w:val="center"/>
        <w:rPr>
          <w:rFonts w:ascii="Times New Roman" w:hAnsi="Times New Roman"/>
          <w:b/>
          <w:bCs/>
          <w:i/>
          <w:i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i/>
          <w:iCs/>
          <w:sz w:val="48"/>
          <w:szCs w:val="48"/>
          <w:u w:val="single"/>
        </w:rPr>
        <w:t>Pubblicazione su PVP</w:t>
      </w:r>
    </w:p>
    <w:p w14:paraId="6A255A95" w14:textId="77777777" w:rsidR="003F1B9C" w:rsidRDefault="003F1B9C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C2C61A" w14:textId="1F6C20FA" w:rsidR="00B6675E" w:rsidRDefault="00E002C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Sentiti e d’intesa con i magistrati della S</w:t>
      </w:r>
      <w:r w:rsidR="00B6675E">
        <w:rPr>
          <w:rFonts w:ascii="Times New Roman" w:hAnsi="Times New Roman" w:cs="Times New Roman"/>
          <w:sz w:val="28"/>
          <w:szCs w:val="28"/>
        </w:rPr>
        <w:t>ezione che hanno optato per la prosecuzione del</w:t>
      </w:r>
      <w:r>
        <w:rPr>
          <w:rFonts w:ascii="Times New Roman" w:hAnsi="Times New Roman" w:cs="Times New Roman"/>
          <w:sz w:val="28"/>
          <w:szCs w:val="28"/>
        </w:rPr>
        <w:t>le</w:t>
      </w:r>
      <w:r w:rsidR="00B6675E">
        <w:rPr>
          <w:rFonts w:ascii="Times New Roman" w:hAnsi="Times New Roman" w:cs="Times New Roman"/>
          <w:sz w:val="28"/>
          <w:szCs w:val="28"/>
        </w:rPr>
        <w:t xml:space="preserve"> aste svolte nell</w:t>
      </w:r>
      <w:r>
        <w:rPr>
          <w:rFonts w:ascii="Times New Roman" w:hAnsi="Times New Roman" w:cs="Times New Roman"/>
          <w:sz w:val="28"/>
          <w:szCs w:val="28"/>
        </w:rPr>
        <w:t>a</w:t>
      </w:r>
      <w:r w:rsidR="00B6675E">
        <w:rPr>
          <w:rFonts w:ascii="Times New Roman" w:hAnsi="Times New Roman" w:cs="Times New Roman"/>
          <w:sz w:val="28"/>
          <w:szCs w:val="28"/>
        </w:rPr>
        <w:t xml:space="preserve"> form</w:t>
      </w:r>
      <w:r>
        <w:rPr>
          <w:rFonts w:ascii="Times New Roman" w:hAnsi="Times New Roman" w:cs="Times New Roman"/>
          <w:sz w:val="28"/>
          <w:szCs w:val="28"/>
        </w:rPr>
        <w:t>a</w:t>
      </w:r>
      <w:r w:rsidR="00B6675E">
        <w:rPr>
          <w:rFonts w:ascii="Times New Roman" w:hAnsi="Times New Roman" w:cs="Times New Roman"/>
          <w:sz w:val="28"/>
          <w:szCs w:val="28"/>
        </w:rPr>
        <w:t xml:space="preserve"> sincrona mista di cui all’art. 2.1 </w:t>
      </w:r>
      <w:proofErr w:type="spellStart"/>
      <w:r w:rsidR="00B6675E">
        <w:rPr>
          <w:rFonts w:ascii="Times New Roman" w:hAnsi="Times New Roman" w:cs="Times New Roman"/>
          <w:sz w:val="28"/>
          <w:szCs w:val="28"/>
        </w:rPr>
        <w:t>lett</w:t>
      </w:r>
      <w:proofErr w:type="spellEnd"/>
      <w:r w:rsidR="00B6675E">
        <w:rPr>
          <w:rFonts w:ascii="Times New Roman" w:hAnsi="Times New Roman" w:cs="Times New Roman"/>
          <w:sz w:val="28"/>
          <w:szCs w:val="28"/>
        </w:rPr>
        <w:t xml:space="preserve"> g) del </w:t>
      </w:r>
      <w:proofErr w:type="spellStart"/>
      <w:r w:rsidR="00B6675E">
        <w:rPr>
          <w:rFonts w:ascii="Times New Roman" w:hAnsi="Times New Roman" w:cs="Times New Roman"/>
          <w:sz w:val="28"/>
          <w:szCs w:val="28"/>
        </w:rPr>
        <w:t>d.m.</w:t>
      </w:r>
      <w:proofErr w:type="spellEnd"/>
      <w:r w:rsidR="00B6675E">
        <w:rPr>
          <w:rFonts w:ascii="Times New Roman" w:hAnsi="Times New Roman" w:cs="Times New Roman"/>
          <w:sz w:val="28"/>
          <w:szCs w:val="28"/>
        </w:rPr>
        <w:t xml:space="preserve"> 32 del 2015;</w:t>
      </w:r>
    </w:p>
    <w:p w14:paraId="6E8399FD" w14:textId="77777777" w:rsidR="00E002CE" w:rsidRDefault="00B6675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Viste le precedenti disposizioni organizzative n. 10/VII dell’1 </w:t>
      </w:r>
      <w:proofErr w:type="gramStart"/>
      <w:r>
        <w:rPr>
          <w:rFonts w:ascii="Times New Roman" w:hAnsi="Times New Roman" w:cs="Times New Roman"/>
          <w:sz w:val="28"/>
          <w:szCs w:val="28"/>
        </w:rPr>
        <w:t>luglio  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n.20/VII del 16 ottobre scorso, con le quali si impartiv</w:t>
      </w:r>
      <w:r w:rsidR="00E002C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no nuove istruzioni ai de</w:t>
      </w:r>
      <w:r w:rsidR="00E002CE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>gati per la celebrazione delle aste immobiliari in strutture idonee (studi professiona</w:t>
      </w:r>
      <w:r w:rsidR="00E002C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i o </w:t>
      </w:r>
      <w:r w:rsidR="00E002C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ltri ido</w:t>
      </w:r>
      <w:r w:rsidR="00E002CE">
        <w:rPr>
          <w:rFonts w:ascii="Times New Roman" w:hAnsi="Times New Roman" w:cs="Times New Roman"/>
          <w:sz w:val="28"/>
          <w:szCs w:val="28"/>
        </w:rPr>
        <w:t>nei</w:t>
      </w:r>
      <w:r>
        <w:rPr>
          <w:rFonts w:ascii="Times New Roman" w:hAnsi="Times New Roman" w:cs="Times New Roman"/>
          <w:sz w:val="28"/>
          <w:szCs w:val="28"/>
        </w:rPr>
        <w:t xml:space="preserve"> locali at</w:t>
      </w:r>
      <w:r w:rsidR="00E002C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rezzati), diverse dalle aule 44 e 46 fin qui utilizzate a tale fine,  non più disponibili;</w:t>
      </w:r>
    </w:p>
    <w:p w14:paraId="1BE7115C" w14:textId="120E43AB" w:rsidR="00B6675E" w:rsidRDefault="00B6675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Considerato che in tali pr</w:t>
      </w:r>
      <w:r w:rsidR="00E002CE">
        <w:rPr>
          <w:rFonts w:ascii="Times New Roman" w:hAnsi="Times New Roman" w:cs="Times New Roman"/>
          <w:sz w:val="28"/>
          <w:szCs w:val="28"/>
        </w:rPr>
        <w:t>ecedenti pr</w:t>
      </w:r>
      <w:r>
        <w:rPr>
          <w:rFonts w:ascii="Times New Roman" w:hAnsi="Times New Roman" w:cs="Times New Roman"/>
          <w:sz w:val="28"/>
          <w:szCs w:val="28"/>
        </w:rPr>
        <w:t>ovvedimenti si prevedeva l’onere per i delegati di dare comunicazi</w:t>
      </w:r>
      <w:r w:rsidR="00E002CE"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2CE">
        <w:rPr>
          <w:rFonts w:ascii="Times New Roman" w:hAnsi="Times New Roman" w:cs="Times New Roman"/>
          <w:sz w:val="28"/>
          <w:szCs w:val="28"/>
        </w:rPr>
        <w:t xml:space="preserve">della </w:t>
      </w:r>
      <w:r>
        <w:rPr>
          <w:rFonts w:ascii="Times New Roman" w:hAnsi="Times New Roman" w:cs="Times New Roman"/>
          <w:sz w:val="28"/>
          <w:szCs w:val="28"/>
        </w:rPr>
        <w:t xml:space="preserve"> nuova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ubicazione del</w:t>
      </w:r>
      <w:r w:rsidR="00E002CE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 gara (tenendo sperabilmente ferma la prenotazione e gli avvisi pubblicitari) mediante pubblicazione sul sito del Tribunale di Genova;</w:t>
      </w:r>
    </w:p>
    <w:p w14:paraId="4536A3E9" w14:textId="2778A9F3" w:rsidR="00B6675E" w:rsidRDefault="00B6675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</w:t>
      </w:r>
      <w:r w:rsidR="00B20D09">
        <w:rPr>
          <w:rFonts w:ascii="Times New Roman" w:hAnsi="Times New Roman" w:cs="Times New Roman"/>
          <w:sz w:val="28"/>
          <w:szCs w:val="28"/>
        </w:rPr>
        <w:t xml:space="preserve">e le difficoltà organizzative di gestione del sito da parte del </w:t>
      </w:r>
      <w:r>
        <w:rPr>
          <w:rFonts w:ascii="Times New Roman" w:hAnsi="Times New Roman" w:cs="Times New Roman"/>
          <w:sz w:val="28"/>
          <w:szCs w:val="28"/>
        </w:rPr>
        <w:t>personale amministrativo</w:t>
      </w:r>
      <w:r w:rsidR="00B20D09">
        <w:rPr>
          <w:rFonts w:ascii="Times New Roman" w:hAnsi="Times New Roman" w:cs="Times New Roman"/>
          <w:sz w:val="28"/>
          <w:szCs w:val="28"/>
        </w:rPr>
        <w:t>, connesse anche a</w:t>
      </w:r>
      <w:r>
        <w:rPr>
          <w:rFonts w:ascii="Times New Roman" w:hAnsi="Times New Roman" w:cs="Times New Roman"/>
          <w:sz w:val="28"/>
          <w:szCs w:val="28"/>
        </w:rPr>
        <w:t>ll’emergenza pandemica ancor</w:t>
      </w:r>
      <w:r w:rsidR="00E002C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in atto, e considerato che è </w:t>
      </w:r>
      <w:r w:rsidR="00E002CE">
        <w:rPr>
          <w:rFonts w:ascii="Times New Roman" w:hAnsi="Times New Roman" w:cs="Times New Roman"/>
          <w:sz w:val="28"/>
          <w:szCs w:val="28"/>
        </w:rPr>
        <w:t xml:space="preserve">invece </w:t>
      </w:r>
      <w:r>
        <w:rPr>
          <w:rFonts w:ascii="Times New Roman" w:hAnsi="Times New Roman" w:cs="Times New Roman"/>
          <w:sz w:val="28"/>
          <w:szCs w:val="28"/>
        </w:rPr>
        <w:t xml:space="preserve">possibile </w:t>
      </w:r>
      <w:r w:rsidRPr="00E002CE">
        <w:rPr>
          <w:rFonts w:ascii="Times New Roman" w:hAnsi="Times New Roman" w:cs="Times New Roman"/>
          <w:b/>
          <w:sz w:val="28"/>
          <w:szCs w:val="28"/>
          <w:u w:val="single"/>
        </w:rPr>
        <w:t xml:space="preserve">l’inserzione </w:t>
      </w:r>
      <w:r w:rsidR="0022021E">
        <w:rPr>
          <w:rFonts w:ascii="Times New Roman" w:hAnsi="Times New Roman" w:cs="Times New Roman"/>
          <w:b/>
          <w:sz w:val="28"/>
          <w:szCs w:val="28"/>
          <w:u w:val="single"/>
        </w:rPr>
        <w:t xml:space="preserve">da parte dei delegati/curatori </w:t>
      </w:r>
      <w:r w:rsidRPr="00E002CE">
        <w:rPr>
          <w:rFonts w:ascii="Times New Roman" w:hAnsi="Times New Roman" w:cs="Times New Roman"/>
          <w:b/>
          <w:sz w:val="28"/>
          <w:szCs w:val="28"/>
          <w:u w:val="single"/>
        </w:rPr>
        <w:t xml:space="preserve">di una rettifica nell’avviso di gara </w:t>
      </w:r>
      <w:r w:rsidR="00E002CE">
        <w:rPr>
          <w:rFonts w:ascii="Times New Roman" w:hAnsi="Times New Roman" w:cs="Times New Roman"/>
          <w:b/>
          <w:sz w:val="28"/>
          <w:szCs w:val="28"/>
          <w:u w:val="single"/>
        </w:rPr>
        <w:t xml:space="preserve">da </w:t>
      </w:r>
      <w:r w:rsidRPr="00E002CE">
        <w:rPr>
          <w:rFonts w:ascii="Times New Roman" w:hAnsi="Times New Roman" w:cs="Times New Roman"/>
          <w:b/>
          <w:sz w:val="28"/>
          <w:szCs w:val="28"/>
          <w:u w:val="single"/>
        </w:rPr>
        <w:t>pubblicar</w:t>
      </w:r>
      <w:r w:rsidR="00E002CE">
        <w:rPr>
          <w:rFonts w:ascii="Times New Roman" w:hAnsi="Times New Roman" w:cs="Times New Roman"/>
          <w:b/>
          <w:sz w:val="28"/>
          <w:szCs w:val="28"/>
          <w:u w:val="single"/>
        </w:rPr>
        <w:t>si</w:t>
      </w:r>
      <w:r w:rsidRPr="00E002CE">
        <w:rPr>
          <w:rFonts w:ascii="Times New Roman" w:hAnsi="Times New Roman" w:cs="Times New Roman"/>
          <w:b/>
          <w:sz w:val="28"/>
          <w:szCs w:val="28"/>
          <w:u w:val="single"/>
        </w:rPr>
        <w:t xml:space="preserve"> sul Portale </w:t>
      </w:r>
      <w:proofErr w:type="spellStart"/>
      <w:r w:rsidRPr="00E002CE">
        <w:rPr>
          <w:rFonts w:ascii="Times New Roman" w:hAnsi="Times New Roman" w:cs="Times New Roman"/>
          <w:b/>
          <w:sz w:val="28"/>
          <w:szCs w:val="28"/>
          <w:u w:val="single"/>
        </w:rPr>
        <w:t>delel</w:t>
      </w:r>
      <w:proofErr w:type="spellEnd"/>
      <w:r w:rsidRPr="00E002CE">
        <w:rPr>
          <w:rFonts w:ascii="Times New Roman" w:hAnsi="Times New Roman" w:cs="Times New Roman"/>
          <w:b/>
          <w:sz w:val="28"/>
          <w:szCs w:val="28"/>
          <w:u w:val="single"/>
        </w:rPr>
        <w:t xml:space="preserve"> vendite Pubbliche</w:t>
      </w:r>
      <w:r>
        <w:rPr>
          <w:rFonts w:ascii="Times New Roman" w:hAnsi="Times New Roman" w:cs="Times New Roman"/>
          <w:sz w:val="28"/>
          <w:szCs w:val="28"/>
        </w:rPr>
        <w:t xml:space="preserve">: rettifica, che è </w:t>
      </w:r>
      <w:r w:rsidRPr="0022021E">
        <w:rPr>
          <w:rFonts w:ascii="Times New Roman" w:hAnsi="Times New Roman" w:cs="Times New Roman"/>
          <w:sz w:val="28"/>
          <w:szCs w:val="28"/>
          <w:u w:val="single"/>
        </w:rPr>
        <w:t>gratuita</w:t>
      </w:r>
      <w:r>
        <w:rPr>
          <w:rFonts w:ascii="Times New Roman" w:hAnsi="Times New Roman" w:cs="Times New Roman"/>
          <w:sz w:val="28"/>
          <w:szCs w:val="28"/>
        </w:rPr>
        <w:t xml:space="preserve"> e che determina l’automatica diffusione </w:t>
      </w:r>
      <w:r w:rsidR="0022021E">
        <w:rPr>
          <w:rFonts w:ascii="Times New Roman" w:hAnsi="Times New Roman" w:cs="Times New Roman"/>
          <w:sz w:val="28"/>
          <w:szCs w:val="28"/>
        </w:rPr>
        <w:t xml:space="preserve">e “ribaltamento” </w:t>
      </w:r>
      <w:r>
        <w:rPr>
          <w:rFonts w:ascii="Times New Roman" w:hAnsi="Times New Roman" w:cs="Times New Roman"/>
          <w:sz w:val="28"/>
          <w:szCs w:val="28"/>
        </w:rPr>
        <w:t>della comunicazi</w:t>
      </w:r>
      <w:r w:rsidR="0022021E">
        <w:rPr>
          <w:rFonts w:ascii="Times New Roman" w:hAnsi="Times New Roman" w:cs="Times New Roman"/>
          <w:sz w:val="28"/>
          <w:szCs w:val="28"/>
        </w:rPr>
        <w:t xml:space="preserve">one stessa </w:t>
      </w:r>
      <w:r>
        <w:rPr>
          <w:rFonts w:ascii="Times New Roman" w:hAnsi="Times New Roman" w:cs="Times New Roman"/>
          <w:sz w:val="28"/>
          <w:szCs w:val="28"/>
        </w:rPr>
        <w:t>presso tutti i siti interessati alla pubblicità commerciale</w:t>
      </w:r>
      <w:r w:rsidR="0022021E">
        <w:rPr>
          <w:rFonts w:ascii="Times New Roman" w:hAnsi="Times New Roman" w:cs="Times New Roman"/>
          <w:sz w:val="28"/>
          <w:szCs w:val="28"/>
        </w:rPr>
        <w:t xml:space="preserve"> disposta dal Tribunale</w:t>
      </w:r>
      <w:r>
        <w:rPr>
          <w:rFonts w:ascii="Times New Roman" w:hAnsi="Times New Roman" w:cs="Times New Roman"/>
          <w:sz w:val="28"/>
          <w:szCs w:val="28"/>
        </w:rPr>
        <w:t xml:space="preserve">, compreso </w:t>
      </w:r>
      <w:r w:rsidR="0022021E">
        <w:rPr>
          <w:rFonts w:ascii="Times New Roman" w:hAnsi="Times New Roman" w:cs="Times New Roman"/>
          <w:sz w:val="28"/>
          <w:szCs w:val="28"/>
        </w:rPr>
        <w:t>lo stesso sito di questo Ufficio giudiziario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933A1C" w14:textId="73B592A2" w:rsidR="00B6675E" w:rsidRDefault="00B6675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Ritenuta tale forma comunicativa più ef</w:t>
      </w:r>
      <w:r w:rsidR="0022021E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icace ed estesa rispetto alla pubblicazi</w:t>
      </w:r>
      <w:r w:rsidR="0022021E"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sul </w:t>
      </w:r>
      <w:proofErr w:type="gramStart"/>
      <w:r>
        <w:rPr>
          <w:rFonts w:ascii="Times New Roman" w:hAnsi="Times New Roman" w:cs="Times New Roman"/>
          <w:sz w:val="28"/>
          <w:szCs w:val="28"/>
        </w:rPr>
        <w:t>sito  del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Tribunale, per il quale si registrano le evidenziate di</w:t>
      </w:r>
      <w:r w:rsidR="0022021E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ficoltà</w:t>
      </w:r>
      <w:r w:rsidR="0022021E">
        <w:rPr>
          <w:rFonts w:ascii="Times New Roman" w:hAnsi="Times New Roman" w:cs="Times New Roman"/>
          <w:sz w:val="28"/>
          <w:szCs w:val="28"/>
        </w:rPr>
        <w:t xml:space="preserve"> di esecuzione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055589E" w14:textId="174C5F15" w:rsidR="00B6675E" w:rsidRPr="00B20D09" w:rsidRDefault="00B6675E" w:rsidP="002202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B20D09">
        <w:rPr>
          <w:rFonts w:ascii="Times New Roman" w:hAnsi="Times New Roman" w:cs="Times New Roman"/>
          <w:sz w:val="44"/>
          <w:szCs w:val="44"/>
        </w:rPr>
        <w:t>P.Q.M.</w:t>
      </w:r>
    </w:p>
    <w:p w14:paraId="47BF7731" w14:textId="562D2EA7" w:rsidR="00B6675E" w:rsidRPr="00B20D09" w:rsidRDefault="00E002CE" w:rsidP="002202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D09">
        <w:rPr>
          <w:rFonts w:ascii="Times New Roman" w:hAnsi="Times New Roman" w:cs="Times New Roman"/>
          <w:b/>
          <w:sz w:val="28"/>
          <w:szCs w:val="28"/>
        </w:rPr>
        <w:t>SI DISPONE CHE</w:t>
      </w:r>
    </w:p>
    <w:p w14:paraId="0AB17DA1" w14:textId="13B2A152" w:rsidR="00E002CE" w:rsidRPr="0022021E" w:rsidRDefault="00E002C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 delegati </w:t>
      </w:r>
      <w:r w:rsidR="0022021E">
        <w:rPr>
          <w:rFonts w:ascii="Times New Roman" w:hAnsi="Times New Roman" w:cs="Times New Roman"/>
          <w:sz w:val="28"/>
          <w:szCs w:val="28"/>
        </w:rPr>
        <w:t xml:space="preserve">e curatori </w:t>
      </w:r>
      <w:r>
        <w:rPr>
          <w:rFonts w:ascii="Times New Roman" w:hAnsi="Times New Roman" w:cs="Times New Roman"/>
          <w:sz w:val="28"/>
          <w:szCs w:val="28"/>
        </w:rPr>
        <w:t>procedano alle comunicazion</w:t>
      </w:r>
      <w:r w:rsidR="0022021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di variazione del</w:t>
      </w:r>
      <w:r w:rsidR="0022021E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gare </w:t>
      </w:r>
      <w:r w:rsidR="00B20D09">
        <w:rPr>
          <w:rFonts w:ascii="Times New Roman" w:hAnsi="Times New Roman" w:cs="Times New Roman"/>
          <w:sz w:val="28"/>
          <w:szCs w:val="28"/>
        </w:rPr>
        <w:t xml:space="preserve">nella forma sincrona mista </w:t>
      </w:r>
      <w:r w:rsidR="00B20D09">
        <w:rPr>
          <w:rFonts w:ascii="Times New Roman" w:hAnsi="Times New Roman" w:cs="Times New Roman"/>
          <w:sz w:val="28"/>
          <w:szCs w:val="28"/>
        </w:rPr>
        <w:t xml:space="preserve">già </w:t>
      </w:r>
      <w:r>
        <w:rPr>
          <w:rFonts w:ascii="Times New Roman" w:hAnsi="Times New Roman" w:cs="Times New Roman"/>
          <w:sz w:val="28"/>
          <w:szCs w:val="28"/>
        </w:rPr>
        <w:t xml:space="preserve">bandite e </w:t>
      </w:r>
      <w:proofErr w:type="gramStart"/>
      <w:r>
        <w:rPr>
          <w:rFonts w:ascii="Times New Roman" w:hAnsi="Times New Roman" w:cs="Times New Roman"/>
          <w:sz w:val="28"/>
          <w:szCs w:val="28"/>
        </w:rPr>
        <w:t>fis</w:t>
      </w:r>
      <w:r w:rsidR="0022021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ate</w:t>
      </w:r>
      <w:r w:rsidR="00B2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ottobre in avanti</w:t>
      </w:r>
      <w:r w:rsidR="00B20D09">
        <w:rPr>
          <w:rFonts w:ascii="Times New Roman" w:hAnsi="Times New Roman" w:cs="Times New Roman"/>
          <w:sz w:val="28"/>
          <w:szCs w:val="28"/>
        </w:rPr>
        <w:t xml:space="preserve">, con avvisi già pubblicati e spese </w:t>
      </w:r>
      <w:r w:rsidR="00B20D09">
        <w:rPr>
          <w:rFonts w:ascii="Times New Roman" w:hAnsi="Times New Roman" w:cs="Times New Roman"/>
          <w:sz w:val="28"/>
          <w:szCs w:val="28"/>
        </w:rPr>
        <w:lastRenderedPageBreak/>
        <w:t xml:space="preserve">pubblicitarie già sostenute, </w:t>
      </w:r>
      <w:r>
        <w:rPr>
          <w:rFonts w:ascii="Times New Roman" w:hAnsi="Times New Roman" w:cs="Times New Roman"/>
          <w:sz w:val="28"/>
          <w:szCs w:val="28"/>
        </w:rPr>
        <w:t xml:space="preserve"> mediante </w:t>
      </w:r>
      <w:r w:rsidR="00B20D09">
        <w:rPr>
          <w:rFonts w:ascii="Times New Roman" w:hAnsi="Times New Roman" w:cs="Times New Roman"/>
          <w:b/>
          <w:i/>
          <w:sz w:val="28"/>
          <w:szCs w:val="28"/>
          <w:u w:val="single"/>
        </w:rPr>
        <w:t>comunicazione di r</w:t>
      </w:r>
      <w:r w:rsidRPr="0022021E">
        <w:rPr>
          <w:rFonts w:ascii="Times New Roman" w:hAnsi="Times New Roman" w:cs="Times New Roman"/>
          <w:b/>
          <w:i/>
          <w:sz w:val="28"/>
          <w:szCs w:val="28"/>
          <w:u w:val="single"/>
        </w:rPr>
        <w:t>ettifica inviata unicamente al Portale del</w:t>
      </w:r>
      <w:r w:rsidR="0022021E">
        <w:rPr>
          <w:rFonts w:ascii="Times New Roman" w:hAnsi="Times New Roman" w:cs="Times New Roman"/>
          <w:b/>
          <w:i/>
          <w:sz w:val="28"/>
          <w:szCs w:val="28"/>
          <w:u w:val="single"/>
        </w:rPr>
        <w:t>le</w:t>
      </w:r>
      <w:r w:rsidRPr="002202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Vendite Pubbliche.</w:t>
      </w:r>
    </w:p>
    <w:p w14:paraId="7F29C5F2" w14:textId="40095416" w:rsidR="00E002CE" w:rsidRDefault="00E002C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Tale comunicazi</w:t>
      </w:r>
      <w:r w:rsidR="0022021E"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sarà inoltrata solo nel momento in cui il delegato abbia determinato la nuova struttura</w:t>
      </w:r>
      <w:r w:rsidR="0022021E">
        <w:rPr>
          <w:rFonts w:ascii="Times New Roman" w:hAnsi="Times New Roman" w:cs="Times New Roman"/>
          <w:sz w:val="28"/>
          <w:szCs w:val="28"/>
        </w:rPr>
        <w:t xml:space="preserve">, data e </w:t>
      </w:r>
      <w:proofErr w:type="gramStart"/>
      <w:r w:rsidR="0022021E">
        <w:rPr>
          <w:rFonts w:ascii="Times New Roman" w:hAnsi="Times New Roman" w:cs="Times New Roman"/>
          <w:sz w:val="28"/>
          <w:szCs w:val="28"/>
        </w:rPr>
        <w:t xml:space="preserve">orario </w:t>
      </w:r>
      <w:r>
        <w:rPr>
          <w:rFonts w:ascii="Times New Roman" w:hAnsi="Times New Roman" w:cs="Times New Roman"/>
          <w:sz w:val="28"/>
          <w:szCs w:val="28"/>
        </w:rPr>
        <w:t xml:space="preserve"> presso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quale si terrà l’asta già fissata.</w:t>
      </w:r>
    </w:p>
    <w:p w14:paraId="7E68218A" w14:textId="45195673" w:rsidR="00E002CE" w:rsidRDefault="0022021E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Nulla osta all’eventuale ulteriore invio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E002CE">
        <w:rPr>
          <w:rFonts w:ascii="Times New Roman" w:hAnsi="Times New Roman" w:cs="Times New Roman"/>
          <w:sz w:val="28"/>
          <w:szCs w:val="28"/>
        </w:rPr>
        <w:t xml:space="preserve"> comunicazi</w:t>
      </w:r>
      <w:r>
        <w:rPr>
          <w:rFonts w:ascii="Times New Roman" w:hAnsi="Times New Roman" w:cs="Times New Roman"/>
          <w:sz w:val="28"/>
          <w:szCs w:val="28"/>
        </w:rPr>
        <w:t>one</w:t>
      </w:r>
      <w:proofErr w:type="gramEnd"/>
      <w:r w:rsidR="00E002CE">
        <w:rPr>
          <w:rFonts w:ascii="Times New Roman" w:hAnsi="Times New Roman" w:cs="Times New Roman"/>
          <w:sz w:val="28"/>
          <w:szCs w:val="28"/>
        </w:rPr>
        <w:t xml:space="preserve"> ai recapiti m</w:t>
      </w:r>
      <w:r>
        <w:rPr>
          <w:rFonts w:ascii="Times New Roman" w:hAnsi="Times New Roman" w:cs="Times New Roman"/>
          <w:sz w:val="28"/>
          <w:szCs w:val="28"/>
        </w:rPr>
        <w:t>ail</w:t>
      </w:r>
      <w:r w:rsidR="00E002CE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>gli</w:t>
      </w:r>
      <w:r w:rsidR="00E002CE">
        <w:rPr>
          <w:rFonts w:ascii="Times New Roman" w:hAnsi="Times New Roman" w:cs="Times New Roman"/>
          <w:sz w:val="28"/>
          <w:szCs w:val="28"/>
        </w:rPr>
        <w:t xml:space="preserve"> offerenti, se forniti al delegato.</w:t>
      </w:r>
    </w:p>
    <w:p w14:paraId="3610F194" w14:textId="385E3D89" w:rsidR="003F1B9C" w:rsidRDefault="003F1B9C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</w:t>
      </w:r>
      <w:r w:rsidR="00E002CE">
        <w:rPr>
          <w:rFonts w:ascii="Times New Roman" w:hAnsi="Times New Roman" w:cs="Times New Roman"/>
          <w:sz w:val="28"/>
          <w:szCs w:val="28"/>
        </w:rPr>
        <w:t>20</w:t>
      </w:r>
      <w:r w:rsidR="00DB7C56">
        <w:rPr>
          <w:rFonts w:ascii="Times New Roman" w:hAnsi="Times New Roman" w:cs="Times New Roman"/>
          <w:sz w:val="28"/>
          <w:szCs w:val="28"/>
        </w:rPr>
        <w:t xml:space="preserve"> ottobre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14:paraId="4DF87AAD" w14:textId="1D2A5BA4" w:rsidR="00975786" w:rsidRDefault="00975786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Il Presidente di Sezione</w:t>
      </w:r>
    </w:p>
    <w:p w14:paraId="6E0050D8" w14:textId="0663CB48" w:rsidR="00975786" w:rsidRDefault="00975786" w:rsidP="00E002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Roberto Braccialini</w:t>
      </w:r>
    </w:p>
    <w:sectPr w:rsidR="00975786" w:rsidSect="00081E2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5816"/>
    <w:multiLevelType w:val="hybridMultilevel"/>
    <w:tmpl w:val="1DD496EE"/>
    <w:lvl w:ilvl="0" w:tplc="60EA67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9C4162"/>
    <w:multiLevelType w:val="hybridMultilevel"/>
    <w:tmpl w:val="5A560FB8"/>
    <w:lvl w:ilvl="0" w:tplc="944CCE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B8"/>
    <w:rsid w:val="000805C8"/>
    <w:rsid w:val="00081E2D"/>
    <w:rsid w:val="0022021E"/>
    <w:rsid w:val="0029728A"/>
    <w:rsid w:val="002B7CF3"/>
    <w:rsid w:val="002D32DE"/>
    <w:rsid w:val="003E429A"/>
    <w:rsid w:val="003F1B9C"/>
    <w:rsid w:val="00504C64"/>
    <w:rsid w:val="005472FF"/>
    <w:rsid w:val="00593AF9"/>
    <w:rsid w:val="005B66F4"/>
    <w:rsid w:val="00663356"/>
    <w:rsid w:val="008A0715"/>
    <w:rsid w:val="008D3BB8"/>
    <w:rsid w:val="00975786"/>
    <w:rsid w:val="00A27201"/>
    <w:rsid w:val="00B20D09"/>
    <w:rsid w:val="00B6675E"/>
    <w:rsid w:val="00BA695C"/>
    <w:rsid w:val="00CF6C5E"/>
    <w:rsid w:val="00D8592D"/>
    <w:rsid w:val="00DB7C56"/>
    <w:rsid w:val="00DF57C3"/>
    <w:rsid w:val="00E002CE"/>
    <w:rsid w:val="00E31333"/>
    <w:rsid w:val="00EE7B33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F84F"/>
  <w15:chartTrackingRefBased/>
  <w15:docId w15:val="{CDE9F9B5-722E-479D-BD4A-AA562732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75786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Arial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7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7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7B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32D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429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272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75786"/>
    <w:rPr>
      <w:rFonts w:ascii="Century Schoolbook" w:eastAsia="Times New Roman" w:hAnsi="Century Schoolbook" w:cs="Arial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975786"/>
    <w:pPr>
      <w:spacing w:after="0" w:line="480" w:lineRule="auto"/>
      <w:jc w:val="center"/>
    </w:pPr>
    <w:rPr>
      <w:rFonts w:ascii="Century Schoolbook" w:eastAsia="Times New Roman" w:hAnsi="Century Schoolbook" w:cs="Arial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7B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7B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7B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categ">
    <w:name w:val="tit_categ"/>
    <w:basedOn w:val="Carpredefinitoparagrafo"/>
    <w:rsid w:val="00EE7B33"/>
  </w:style>
  <w:style w:type="character" w:customStyle="1" w:styleId="titdata">
    <w:name w:val="tit_data"/>
    <w:basedOn w:val="Carpredefinitoparagrafo"/>
    <w:rsid w:val="00EE7B33"/>
  </w:style>
  <w:style w:type="paragraph" w:customStyle="1" w:styleId="txtartgrigio12">
    <w:name w:val="txt_art_grigio_12"/>
    <w:basedOn w:val="Normale"/>
    <w:rsid w:val="00EE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tsentenza">
    <w:name w:val="txt_sentenza"/>
    <w:basedOn w:val="Normale"/>
    <w:rsid w:val="00EE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9DB23-6D18-4964-84E3-7A24EE220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43D79-A8EE-4EEA-8B7F-52F6B10EB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BFFF8-8775-4B7C-A047-19B73B603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5</cp:revision>
  <dcterms:created xsi:type="dcterms:W3CDTF">2020-10-19T17:20:00Z</dcterms:created>
  <dcterms:modified xsi:type="dcterms:W3CDTF">2020-10-20T14:07:00Z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