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E161D" w14:textId="77777777" w:rsidR="0026672F" w:rsidRPr="000960F5" w:rsidRDefault="0026672F" w:rsidP="0026672F">
      <w:pPr>
        <w:jc w:val="center"/>
        <w:rPr>
          <w:rFonts w:ascii="Times New Roman" w:hAnsi="Times New Roman"/>
        </w:rPr>
      </w:pPr>
      <w:r>
        <w:rPr>
          <w:rFonts w:ascii="Times New Roman" w:hAnsi="Times New Roman"/>
          <w:noProof/>
          <w:lang w:eastAsia="it-IT"/>
        </w:rPr>
        <w:drawing>
          <wp:inline distT="0" distB="0" distL="0" distR="0" wp14:anchorId="76B441EE" wp14:editId="7C5242A4">
            <wp:extent cx="457200" cy="5029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502920"/>
                    </a:xfrm>
                    <a:prstGeom prst="rect">
                      <a:avLst/>
                    </a:prstGeom>
                    <a:noFill/>
                    <a:ln>
                      <a:noFill/>
                    </a:ln>
                  </pic:spPr>
                </pic:pic>
              </a:graphicData>
            </a:graphic>
          </wp:inline>
        </w:drawing>
      </w:r>
    </w:p>
    <w:p w14:paraId="7D434E31" w14:textId="77777777" w:rsidR="0026672F" w:rsidRPr="000960F5" w:rsidRDefault="0026672F" w:rsidP="0026672F">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Times New Roman" w:hAnsi="Times New Roman"/>
          <w:sz w:val="52"/>
        </w:rPr>
      </w:pPr>
      <w:r w:rsidRPr="000960F5">
        <w:rPr>
          <w:rFonts w:ascii="Times New Roman" w:hAnsi="Times New Roman"/>
          <w:sz w:val="52"/>
        </w:rPr>
        <w:t>TRIBUNALE di GENOVA</w:t>
      </w:r>
    </w:p>
    <w:p w14:paraId="1A1BB114" w14:textId="6AB40C1B" w:rsidR="0026672F" w:rsidRDefault="0026672F" w:rsidP="0026672F">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Times New Roman" w:hAnsi="Times New Roman"/>
          <w:sz w:val="32"/>
        </w:rPr>
      </w:pPr>
      <w:r w:rsidRPr="000960F5">
        <w:rPr>
          <w:rFonts w:ascii="Times New Roman" w:hAnsi="Times New Roman"/>
          <w:sz w:val="32"/>
        </w:rPr>
        <w:t xml:space="preserve">Sezione </w:t>
      </w:r>
      <w:r>
        <w:rPr>
          <w:rFonts w:ascii="Times New Roman" w:hAnsi="Times New Roman"/>
          <w:sz w:val="32"/>
        </w:rPr>
        <w:t xml:space="preserve">Settima </w:t>
      </w:r>
      <w:r w:rsidRPr="000960F5">
        <w:rPr>
          <w:rFonts w:ascii="Times New Roman" w:hAnsi="Times New Roman"/>
          <w:sz w:val="32"/>
        </w:rPr>
        <w:t>Civile</w:t>
      </w:r>
      <w:r>
        <w:rPr>
          <w:rFonts w:ascii="Times New Roman" w:hAnsi="Times New Roman"/>
          <w:sz w:val="32"/>
        </w:rPr>
        <w:t xml:space="preserve"> </w:t>
      </w:r>
      <w:r w:rsidR="000D5C6E">
        <w:rPr>
          <w:rFonts w:ascii="Times New Roman" w:hAnsi="Times New Roman"/>
          <w:sz w:val="32"/>
        </w:rPr>
        <w:t>–</w:t>
      </w:r>
      <w:r>
        <w:rPr>
          <w:rFonts w:ascii="Times New Roman" w:hAnsi="Times New Roman"/>
          <w:sz w:val="32"/>
        </w:rPr>
        <w:t xml:space="preserve"> Fallimentare</w:t>
      </w:r>
    </w:p>
    <w:p w14:paraId="6EBF609A" w14:textId="77777777" w:rsidR="00390964" w:rsidRDefault="00390964" w:rsidP="00390964">
      <w:pPr>
        <w:spacing w:line="240" w:lineRule="auto"/>
        <w:ind w:firstLine="709"/>
        <w:jc w:val="both"/>
        <w:rPr>
          <w:rFonts w:ascii="Times New Roman" w:hAnsi="Times New Roman"/>
          <w:b/>
          <w:i/>
          <w:sz w:val="28"/>
          <w:szCs w:val="28"/>
        </w:rPr>
      </w:pPr>
    </w:p>
    <w:p w14:paraId="6B886FD7" w14:textId="0AEB9956" w:rsidR="00904683" w:rsidRPr="00904683" w:rsidRDefault="00904683" w:rsidP="00904683">
      <w:pPr>
        <w:spacing w:line="240" w:lineRule="auto"/>
        <w:ind w:firstLine="709"/>
        <w:jc w:val="center"/>
        <w:rPr>
          <w:rFonts w:ascii="Times New Roman" w:hAnsi="Times New Roman"/>
          <w:b/>
          <w:i/>
          <w:sz w:val="28"/>
          <w:szCs w:val="28"/>
          <w:u w:val="single"/>
        </w:rPr>
      </w:pPr>
      <w:r w:rsidRPr="00904683">
        <w:rPr>
          <w:rFonts w:ascii="Times New Roman" w:hAnsi="Times New Roman"/>
          <w:b/>
          <w:i/>
          <w:sz w:val="28"/>
          <w:szCs w:val="28"/>
          <w:u w:val="single"/>
        </w:rPr>
        <w:t>Nota Informativa</w:t>
      </w:r>
    </w:p>
    <w:p w14:paraId="6C378709" w14:textId="0B66208F" w:rsidR="00904683" w:rsidRPr="00904683" w:rsidRDefault="00904683" w:rsidP="00904683">
      <w:pPr>
        <w:spacing w:line="240" w:lineRule="auto"/>
        <w:ind w:firstLine="709"/>
        <w:jc w:val="center"/>
        <w:rPr>
          <w:rFonts w:ascii="Times New Roman" w:hAnsi="Times New Roman"/>
          <w:b/>
          <w:i/>
          <w:sz w:val="28"/>
          <w:szCs w:val="28"/>
          <w:u w:val="single"/>
        </w:rPr>
      </w:pPr>
      <w:r w:rsidRPr="00904683">
        <w:rPr>
          <w:rFonts w:ascii="Times New Roman" w:hAnsi="Times New Roman"/>
          <w:b/>
          <w:i/>
          <w:sz w:val="28"/>
          <w:szCs w:val="28"/>
          <w:u w:val="single"/>
        </w:rPr>
        <w:t>Programma di gestione del</w:t>
      </w:r>
    </w:p>
    <w:p w14:paraId="3C936CF3" w14:textId="2354A861" w:rsidR="00904683" w:rsidRPr="00904683" w:rsidRDefault="00904683" w:rsidP="00904683">
      <w:pPr>
        <w:spacing w:line="240" w:lineRule="auto"/>
        <w:ind w:firstLine="709"/>
        <w:jc w:val="center"/>
        <w:rPr>
          <w:rFonts w:ascii="Times New Roman" w:hAnsi="Times New Roman"/>
          <w:b/>
          <w:i/>
          <w:sz w:val="28"/>
          <w:szCs w:val="28"/>
          <w:u w:val="single"/>
        </w:rPr>
      </w:pPr>
      <w:r w:rsidRPr="00904683">
        <w:rPr>
          <w:rFonts w:ascii="Times New Roman" w:hAnsi="Times New Roman"/>
          <w:b/>
          <w:i/>
          <w:sz w:val="28"/>
          <w:szCs w:val="28"/>
          <w:u w:val="single"/>
        </w:rPr>
        <w:t>Contenzioso arretrato</w:t>
      </w:r>
    </w:p>
    <w:p w14:paraId="3D437FA8" w14:textId="28DF13B9" w:rsidR="005C057C" w:rsidRPr="00904683" w:rsidRDefault="005C057C" w:rsidP="00390964">
      <w:pPr>
        <w:spacing w:line="240" w:lineRule="auto"/>
        <w:ind w:firstLine="709"/>
        <w:jc w:val="both"/>
        <w:rPr>
          <w:rFonts w:ascii="Times New Roman" w:hAnsi="Times New Roman"/>
          <w:i/>
          <w:sz w:val="28"/>
          <w:szCs w:val="28"/>
        </w:rPr>
      </w:pPr>
      <w:r w:rsidRPr="00904683">
        <w:rPr>
          <w:rFonts w:ascii="Times New Roman" w:hAnsi="Times New Roman"/>
          <w:i/>
          <w:sz w:val="28"/>
          <w:szCs w:val="28"/>
        </w:rPr>
        <w:t>Da</w:t>
      </w:r>
      <w:r w:rsidR="005636F2" w:rsidRPr="00904683">
        <w:rPr>
          <w:rFonts w:ascii="Times New Roman" w:hAnsi="Times New Roman"/>
          <w:i/>
          <w:sz w:val="28"/>
          <w:szCs w:val="28"/>
        </w:rPr>
        <w:t>i primi giorni d</w:t>
      </w:r>
      <w:r w:rsidRPr="00904683">
        <w:rPr>
          <w:rFonts w:ascii="Times New Roman" w:hAnsi="Times New Roman"/>
          <w:i/>
          <w:sz w:val="28"/>
          <w:szCs w:val="28"/>
        </w:rPr>
        <w:t xml:space="preserve">i giugno </w:t>
      </w:r>
      <w:r w:rsidR="005636F2" w:rsidRPr="00904683">
        <w:rPr>
          <w:rFonts w:ascii="Times New Roman" w:hAnsi="Times New Roman"/>
          <w:i/>
          <w:sz w:val="28"/>
          <w:szCs w:val="28"/>
        </w:rPr>
        <w:t xml:space="preserve">2020 </w:t>
      </w:r>
      <w:proofErr w:type="gramStart"/>
      <w:r w:rsidRPr="00904683">
        <w:rPr>
          <w:rFonts w:ascii="Times New Roman" w:hAnsi="Times New Roman"/>
          <w:i/>
          <w:sz w:val="28"/>
          <w:szCs w:val="28"/>
        </w:rPr>
        <w:t xml:space="preserve">la </w:t>
      </w:r>
      <w:r w:rsidR="000D5C6E" w:rsidRPr="00904683">
        <w:rPr>
          <w:rFonts w:ascii="Times New Roman" w:hAnsi="Times New Roman"/>
          <w:i/>
          <w:sz w:val="28"/>
          <w:szCs w:val="28"/>
        </w:rPr>
        <w:t xml:space="preserve"> 7</w:t>
      </w:r>
      <w:proofErr w:type="gramEnd"/>
      <w:r w:rsidR="000D5C6E" w:rsidRPr="00904683">
        <w:rPr>
          <w:rFonts w:ascii="Times New Roman" w:hAnsi="Times New Roman"/>
          <w:i/>
          <w:sz w:val="28"/>
          <w:szCs w:val="28"/>
        </w:rPr>
        <w:t>^ Sezione Civile del T</w:t>
      </w:r>
      <w:r w:rsidR="00F24662" w:rsidRPr="00904683">
        <w:rPr>
          <w:rFonts w:ascii="Times New Roman" w:hAnsi="Times New Roman"/>
          <w:i/>
          <w:sz w:val="28"/>
          <w:szCs w:val="28"/>
        </w:rPr>
        <w:t xml:space="preserve">ribunale di Genova,  che tratta le espropriazioni mobiliari e presso terzi,  ha </w:t>
      </w:r>
      <w:r w:rsidR="005636F2" w:rsidRPr="00904683">
        <w:rPr>
          <w:rFonts w:ascii="Times New Roman" w:hAnsi="Times New Roman"/>
          <w:i/>
          <w:sz w:val="28"/>
          <w:szCs w:val="28"/>
        </w:rPr>
        <w:t>dato inizio ad</w:t>
      </w:r>
      <w:r w:rsidRPr="00904683">
        <w:rPr>
          <w:rFonts w:ascii="Times New Roman" w:hAnsi="Times New Roman"/>
          <w:i/>
          <w:sz w:val="28"/>
          <w:szCs w:val="28"/>
        </w:rPr>
        <w:t xml:space="preserve"> u</w:t>
      </w:r>
      <w:r w:rsidR="00F24662" w:rsidRPr="00904683">
        <w:rPr>
          <w:rFonts w:ascii="Times New Roman" w:hAnsi="Times New Roman"/>
          <w:i/>
          <w:sz w:val="28"/>
          <w:szCs w:val="28"/>
        </w:rPr>
        <w:t xml:space="preserve">n progetto di gestione del contenzioso arretrato formatosi </w:t>
      </w:r>
      <w:r w:rsidRPr="00904683">
        <w:rPr>
          <w:rFonts w:ascii="Times New Roman" w:hAnsi="Times New Roman"/>
          <w:i/>
          <w:sz w:val="28"/>
          <w:szCs w:val="28"/>
        </w:rPr>
        <w:t xml:space="preserve">in queste due materie </w:t>
      </w:r>
      <w:r w:rsidR="00F24662" w:rsidRPr="00904683">
        <w:rPr>
          <w:rFonts w:ascii="Times New Roman" w:hAnsi="Times New Roman"/>
          <w:i/>
          <w:sz w:val="28"/>
          <w:szCs w:val="28"/>
        </w:rPr>
        <w:t xml:space="preserve">nel periodo dell’emergenza </w:t>
      </w:r>
      <w:proofErr w:type="spellStart"/>
      <w:r w:rsidR="00F24662" w:rsidRPr="00904683">
        <w:rPr>
          <w:rFonts w:ascii="Times New Roman" w:hAnsi="Times New Roman"/>
          <w:i/>
          <w:sz w:val="28"/>
          <w:szCs w:val="28"/>
        </w:rPr>
        <w:t>Covid</w:t>
      </w:r>
      <w:proofErr w:type="spellEnd"/>
      <w:r w:rsidR="00F24662" w:rsidRPr="00904683">
        <w:rPr>
          <w:rFonts w:ascii="Times New Roman" w:hAnsi="Times New Roman"/>
          <w:i/>
          <w:sz w:val="28"/>
          <w:szCs w:val="28"/>
        </w:rPr>
        <w:t xml:space="preserve"> (circa un migliaio di fascicoli)</w:t>
      </w:r>
      <w:r w:rsidRPr="00904683">
        <w:rPr>
          <w:rFonts w:ascii="Times New Roman" w:hAnsi="Times New Roman"/>
          <w:i/>
          <w:sz w:val="28"/>
          <w:szCs w:val="28"/>
        </w:rPr>
        <w:t>.</w:t>
      </w:r>
    </w:p>
    <w:p w14:paraId="7BC1FFF7" w14:textId="593ED405" w:rsidR="00F24662" w:rsidRPr="00904683" w:rsidRDefault="005C057C" w:rsidP="00390964">
      <w:pPr>
        <w:spacing w:line="240" w:lineRule="auto"/>
        <w:ind w:firstLine="709"/>
        <w:jc w:val="both"/>
        <w:rPr>
          <w:rFonts w:ascii="Times New Roman" w:hAnsi="Times New Roman"/>
          <w:i/>
          <w:sz w:val="28"/>
          <w:szCs w:val="28"/>
        </w:rPr>
      </w:pPr>
      <w:r w:rsidRPr="00904683">
        <w:rPr>
          <w:rFonts w:ascii="Times New Roman" w:hAnsi="Times New Roman"/>
          <w:i/>
          <w:sz w:val="28"/>
          <w:szCs w:val="28"/>
        </w:rPr>
        <w:t xml:space="preserve">Tale progetto, reso possibile dalla fattiva collaborazione del Magistrato </w:t>
      </w:r>
      <w:r w:rsidR="005636F2" w:rsidRPr="00904683">
        <w:rPr>
          <w:rFonts w:ascii="Times New Roman" w:hAnsi="Times New Roman"/>
          <w:i/>
          <w:sz w:val="28"/>
          <w:szCs w:val="28"/>
        </w:rPr>
        <w:t xml:space="preserve">di </w:t>
      </w:r>
      <w:r w:rsidRPr="00904683">
        <w:rPr>
          <w:rFonts w:ascii="Times New Roman" w:hAnsi="Times New Roman"/>
          <w:i/>
          <w:sz w:val="28"/>
          <w:szCs w:val="28"/>
        </w:rPr>
        <w:t>r</w:t>
      </w:r>
      <w:r w:rsidR="005636F2" w:rsidRPr="00904683">
        <w:rPr>
          <w:rFonts w:ascii="Times New Roman" w:hAnsi="Times New Roman"/>
          <w:i/>
          <w:sz w:val="28"/>
          <w:szCs w:val="28"/>
        </w:rPr>
        <w:t xml:space="preserve">iferimento </w:t>
      </w:r>
      <w:r w:rsidRPr="00904683">
        <w:rPr>
          <w:rFonts w:ascii="Times New Roman" w:hAnsi="Times New Roman"/>
          <w:i/>
          <w:sz w:val="28"/>
          <w:szCs w:val="28"/>
        </w:rPr>
        <w:t xml:space="preserve">per l’Innovazione, </w:t>
      </w:r>
      <w:r w:rsidR="00187738" w:rsidRPr="00904683">
        <w:rPr>
          <w:rFonts w:ascii="Times New Roman" w:hAnsi="Times New Roman"/>
          <w:i/>
          <w:sz w:val="28"/>
          <w:szCs w:val="28"/>
        </w:rPr>
        <w:t xml:space="preserve">dott. Ammendolia, </w:t>
      </w:r>
      <w:r w:rsidRPr="00904683">
        <w:rPr>
          <w:rFonts w:ascii="Times New Roman" w:hAnsi="Times New Roman"/>
          <w:i/>
          <w:sz w:val="28"/>
          <w:szCs w:val="28"/>
        </w:rPr>
        <w:t xml:space="preserve">coinvolge  i tre giudici onorari della Sezione (dott. Ambrosino, Ferrari, Gastaldo) e </w:t>
      </w:r>
      <w:r w:rsidR="00F24662" w:rsidRPr="00904683">
        <w:rPr>
          <w:rFonts w:ascii="Times New Roman" w:hAnsi="Times New Roman"/>
          <w:i/>
          <w:sz w:val="28"/>
          <w:szCs w:val="28"/>
        </w:rPr>
        <w:t xml:space="preserve">prevede </w:t>
      </w:r>
      <w:r w:rsidR="000D5C6E" w:rsidRPr="00904683">
        <w:rPr>
          <w:rFonts w:ascii="Times New Roman" w:hAnsi="Times New Roman"/>
          <w:i/>
          <w:sz w:val="28"/>
          <w:szCs w:val="28"/>
        </w:rPr>
        <w:t xml:space="preserve">la progressiva </w:t>
      </w:r>
      <w:proofErr w:type="spellStart"/>
      <w:r w:rsidR="000D5C6E" w:rsidRPr="00904683">
        <w:rPr>
          <w:rFonts w:ascii="Times New Roman" w:hAnsi="Times New Roman"/>
          <w:i/>
          <w:sz w:val="28"/>
          <w:szCs w:val="28"/>
        </w:rPr>
        <w:t>rifissazione</w:t>
      </w:r>
      <w:proofErr w:type="spellEnd"/>
      <w:r w:rsidR="000D5C6E" w:rsidRPr="00904683">
        <w:rPr>
          <w:rFonts w:ascii="Times New Roman" w:hAnsi="Times New Roman"/>
          <w:i/>
          <w:sz w:val="28"/>
          <w:szCs w:val="28"/>
        </w:rPr>
        <w:t xml:space="preserve"> </w:t>
      </w:r>
      <w:r w:rsidR="00F24662" w:rsidRPr="00904683">
        <w:rPr>
          <w:rFonts w:ascii="Times New Roman" w:hAnsi="Times New Roman"/>
          <w:i/>
          <w:sz w:val="28"/>
          <w:szCs w:val="28"/>
        </w:rPr>
        <w:t>dei procedimenti sospesi attraverso il deciso i</w:t>
      </w:r>
      <w:r w:rsidR="00187738" w:rsidRPr="00904683">
        <w:rPr>
          <w:rFonts w:ascii="Times New Roman" w:hAnsi="Times New Roman"/>
          <w:i/>
          <w:sz w:val="28"/>
          <w:szCs w:val="28"/>
        </w:rPr>
        <w:t>mpulso</w:t>
      </w:r>
      <w:r w:rsidR="00F24662" w:rsidRPr="00904683">
        <w:rPr>
          <w:rFonts w:ascii="Times New Roman" w:hAnsi="Times New Roman"/>
          <w:i/>
          <w:sz w:val="28"/>
          <w:szCs w:val="28"/>
        </w:rPr>
        <w:t xml:space="preserve"> della gestione a distanza di essi  </w:t>
      </w:r>
      <w:r w:rsidR="000D5C6E" w:rsidRPr="00904683">
        <w:rPr>
          <w:rFonts w:ascii="Times New Roman" w:hAnsi="Times New Roman"/>
          <w:i/>
          <w:sz w:val="28"/>
          <w:szCs w:val="28"/>
        </w:rPr>
        <w:t>nella forma dell’udienza in “</w:t>
      </w:r>
      <w:r w:rsidR="00F24662" w:rsidRPr="00904683">
        <w:rPr>
          <w:rFonts w:ascii="Times New Roman" w:hAnsi="Times New Roman"/>
          <w:i/>
          <w:sz w:val="28"/>
          <w:szCs w:val="28"/>
        </w:rPr>
        <w:t>videoconferenza</w:t>
      </w:r>
      <w:r w:rsidR="000D5C6E" w:rsidRPr="00904683">
        <w:rPr>
          <w:rFonts w:ascii="Times New Roman" w:hAnsi="Times New Roman"/>
          <w:i/>
          <w:sz w:val="28"/>
          <w:szCs w:val="28"/>
        </w:rPr>
        <w:t>” con l’applicativo Microsoft Teams</w:t>
      </w:r>
      <w:r w:rsidR="00F24662" w:rsidRPr="00904683">
        <w:rPr>
          <w:rFonts w:ascii="Times New Roman" w:hAnsi="Times New Roman"/>
          <w:i/>
          <w:sz w:val="28"/>
          <w:szCs w:val="28"/>
        </w:rPr>
        <w:t>, in aule “virtuali” senza accesso fisico alle str</w:t>
      </w:r>
      <w:r w:rsidR="00390964" w:rsidRPr="00904683">
        <w:rPr>
          <w:rFonts w:ascii="Times New Roman" w:hAnsi="Times New Roman"/>
          <w:i/>
          <w:sz w:val="28"/>
          <w:szCs w:val="28"/>
        </w:rPr>
        <w:t>u</w:t>
      </w:r>
      <w:r w:rsidR="00F24662" w:rsidRPr="00904683">
        <w:rPr>
          <w:rFonts w:ascii="Times New Roman" w:hAnsi="Times New Roman"/>
          <w:i/>
          <w:sz w:val="28"/>
          <w:szCs w:val="28"/>
        </w:rPr>
        <w:t xml:space="preserve">tture giudiziarie, come disposto </w:t>
      </w:r>
      <w:r w:rsidR="00390964" w:rsidRPr="00904683">
        <w:rPr>
          <w:rFonts w:ascii="Times New Roman" w:hAnsi="Times New Roman"/>
          <w:i/>
          <w:sz w:val="28"/>
          <w:szCs w:val="28"/>
        </w:rPr>
        <w:t xml:space="preserve">e reso possibile </w:t>
      </w:r>
      <w:r w:rsidR="00F24662" w:rsidRPr="00904683">
        <w:rPr>
          <w:rFonts w:ascii="Times New Roman" w:hAnsi="Times New Roman"/>
          <w:i/>
          <w:sz w:val="28"/>
          <w:szCs w:val="28"/>
        </w:rPr>
        <w:t xml:space="preserve">dalla </w:t>
      </w:r>
      <w:proofErr w:type="spellStart"/>
      <w:r w:rsidR="00F24662" w:rsidRPr="00904683">
        <w:rPr>
          <w:rFonts w:ascii="Times New Roman" w:hAnsi="Times New Roman"/>
          <w:i/>
          <w:sz w:val="28"/>
          <w:szCs w:val="28"/>
        </w:rPr>
        <w:t>lett</w:t>
      </w:r>
      <w:proofErr w:type="spellEnd"/>
      <w:r w:rsidR="00F24662" w:rsidRPr="00904683">
        <w:rPr>
          <w:rFonts w:ascii="Times New Roman" w:hAnsi="Times New Roman"/>
          <w:i/>
          <w:sz w:val="28"/>
          <w:szCs w:val="28"/>
        </w:rPr>
        <w:t>. f) del Decreto Legge 18 del 2020 (“decreto cura Italia”).</w:t>
      </w:r>
    </w:p>
    <w:p w14:paraId="6813AC46" w14:textId="6400E8BF" w:rsidR="005C057C" w:rsidRPr="00904683" w:rsidRDefault="00F24662" w:rsidP="00390964">
      <w:pPr>
        <w:spacing w:line="240" w:lineRule="auto"/>
        <w:ind w:firstLine="709"/>
        <w:jc w:val="both"/>
        <w:rPr>
          <w:rFonts w:ascii="Times New Roman" w:hAnsi="Times New Roman"/>
          <w:i/>
          <w:sz w:val="28"/>
          <w:szCs w:val="28"/>
        </w:rPr>
      </w:pPr>
      <w:r w:rsidRPr="00904683">
        <w:rPr>
          <w:rFonts w:ascii="Times New Roman" w:hAnsi="Times New Roman"/>
          <w:i/>
          <w:sz w:val="28"/>
          <w:szCs w:val="28"/>
        </w:rPr>
        <w:t>Di seguito sono riportati i fondamentali passaggi organi</w:t>
      </w:r>
      <w:r w:rsidR="00390964" w:rsidRPr="00904683">
        <w:rPr>
          <w:rFonts w:ascii="Times New Roman" w:hAnsi="Times New Roman"/>
          <w:i/>
          <w:sz w:val="28"/>
          <w:szCs w:val="28"/>
        </w:rPr>
        <w:t>z</w:t>
      </w:r>
      <w:r w:rsidRPr="00904683">
        <w:rPr>
          <w:rFonts w:ascii="Times New Roman" w:hAnsi="Times New Roman"/>
          <w:i/>
          <w:sz w:val="28"/>
          <w:szCs w:val="28"/>
        </w:rPr>
        <w:t xml:space="preserve">zativi del progetto, che </w:t>
      </w:r>
      <w:r w:rsidR="005636F2" w:rsidRPr="00904683">
        <w:rPr>
          <w:rFonts w:ascii="Times New Roman" w:hAnsi="Times New Roman"/>
          <w:i/>
          <w:sz w:val="28"/>
          <w:szCs w:val="28"/>
        </w:rPr>
        <w:t>si prevede p</w:t>
      </w:r>
      <w:r w:rsidR="005C057C" w:rsidRPr="00904683">
        <w:rPr>
          <w:rFonts w:ascii="Times New Roman" w:hAnsi="Times New Roman"/>
          <w:i/>
          <w:sz w:val="28"/>
          <w:szCs w:val="28"/>
        </w:rPr>
        <w:t xml:space="preserve">ossa andare a regime </w:t>
      </w:r>
      <w:r w:rsidR="005636F2" w:rsidRPr="00904683">
        <w:rPr>
          <w:rFonts w:ascii="Times New Roman" w:hAnsi="Times New Roman"/>
          <w:i/>
          <w:sz w:val="28"/>
          <w:szCs w:val="28"/>
        </w:rPr>
        <w:t>d</w:t>
      </w:r>
      <w:r w:rsidR="005C057C" w:rsidRPr="00904683">
        <w:rPr>
          <w:rFonts w:ascii="Times New Roman" w:hAnsi="Times New Roman"/>
          <w:i/>
          <w:sz w:val="28"/>
          <w:szCs w:val="28"/>
        </w:rPr>
        <w:t>opo al</w:t>
      </w:r>
      <w:r w:rsidR="005636F2" w:rsidRPr="00904683">
        <w:rPr>
          <w:rFonts w:ascii="Times New Roman" w:hAnsi="Times New Roman"/>
          <w:i/>
          <w:sz w:val="28"/>
          <w:szCs w:val="28"/>
        </w:rPr>
        <w:t>cune</w:t>
      </w:r>
      <w:r w:rsidR="005C057C" w:rsidRPr="00904683">
        <w:rPr>
          <w:rFonts w:ascii="Times New Roman" w:hAnsi="Times New Roman"/>
          <w:i/>
          <w:sz w:val="28"/>
          <w:szCs w:val="28"/>
        </w:rPr>
        <w:t xml:space="preserve"> settimane di verifiche e test</w:t>
      </w:r>
      <w:r w:rsidR="00AE0C63" w:rsidRPr="00904683">
        <w:rPr>
          <w:rFonts w:ascii="Times New Roman" w:hAnsi="Times New Roman"/>
          <w:i/>
          <w:sz w:val="28"/>
          <w:szCs w:val="28"/>
        </w:rPr>
        <w:t xml:space="preserve">, </w:t>
      </w:r>
      <w:proofErr w:type="gramStart"/>
      <w:r w:rsidR="00AE0C63" w:rsidRPr="00904683">
        <w:rPr>
          <w:rFonts w:ascii="Times New Roman" w:hAnsi="Times New Roman"/>
          <w:i/>
          <w:sz w:val="28"/>
          <w:szCs w:val="28"/>
        </w:rPr>
        <w:t xml:space="preserve">necessarie </w:t>
      </w:r>
      <w:r w:rsidR="005C057C" w:rsidRPr="00904683">
        <w:rPr>
          <w:rFonts w:ascii="Times New Roman" w:hAnsi="Times New Roman"/>
          <w:i/>
          <w:sz w:val="28"/>
          <w:szCs w:val="28"/>
        </w:rPr>
        <w:t xml:space="preserve"> per</w:t>
      </w:r>
      <w:proofErr w:type="gramEnd"/>
      <w:r w:rsidR="005C057C" w:rsidRPr="00904683">
        <w:rPr>
          <w:rFonts w:ascii="Times New Roman" w:hAnsi="Times New Roman"/>
          <w:i/>
          <w:sz w:val="28"/>
          <w:szCs w:val="28"/>
        </w:rPr>
        <w:t xml:space="preserve"> a</w:t>
      </w:r>
      <w:r w:rsidR="00187738" w:rsidRPr="00904683">
        <w:rPr>
          <w:rFonts w:ascii="Times New Roman" w:hAnsi="Times New Roman"/>
          <w:i/>
          <w:sz w:val="28"/>
          <w:szCs w:val="28"/>
        </w:rPr>
        <w:t xml:space="preserve">cquisire la </w:t>
      </w:r>
      <w:r w:rsidR="005C057C" w:rsidRPr="00904683">
        <w:rPr>
          <w:rFonts w:ascii="Times New Roman" w:hAnsi="Times New Roman"/>
          <w:i/>
          <w:sz w:val="28"/>
          <w:szCs w:val="28"/>
        </w:rPr>
        <w:t xml:space="preserve">certezza dell’ottimale funzionamento delle dotazioni informatiche e dei collegamenti a distanza, </w:t>
      </w:r>
      <w:r w:rsidR="005636F2" w:rsidRPr="00904683">
        <w:rPr>
          <w:rFonts w:ascii="Times New Roman" w:hAnsi="Times New Roman"/>
          <w:i/>
          <w:sz w:val="28"/>
          <w:szCs w:val="28"/>
        </w:rPr>
        <w:t>visti</w:t>
      </w:r>
      <w:r w:rsidR="005C057C" w:rsidRPr="00904683">
        <w:rPr>
          <w:rFonts w:ascii="Times New Roman" w:hAnsi="Times New Roman"/>
          <w:i/>
          <w:sz w:val="28"/>
          <w:szCs w:val="28"/>
        </w:rPr>
        <w:t xml:space="preserve"> i primi incoraggianti esperimenti condotti</w:t>
      </w:r>
      <w:r w:rsidR="000D5C6E" w:rsidRPr="00904683">
        <w:rPr>
          <w:rFonts w:ascii="Times New Roman" w:hAnsi="Times New Roman"/>
          <w:i/>
          <w:sz w:val="28"/>
          <w:szCs w:val="28"/>
        </w:rPr>
        <w:t xml:space="preserve"> in questi giorni </w:t>
      </w:r>
      <w:r w:rsidR="005C057C" w:rsidRPr="00904683">
        <w:rPr>
          <w:rFonts w:ascii="Times New Roman" w:hAnsi="Times New Roman"/>
          <w:i/>
          <w:sz w:val="28"/>
          <w:szCs w:val="28"/>
        </w:rPr>
        <w:t xml:space="preserve"> su un campione limitato di fascicoli</w:t>
      </w:r>
      <w:r w:rsidR="000D5C6E" w:rsidRPr="00904683">
        <w:rPr>
          <w:rFonts w:ascii="Times New Roman" w:hAnsi="Times New Roman"/>
          <w:i/>
          <w:sz w:val="28"/>
          <w:szCs w:val="28"/>
        </w:rPr>
        <w:t>.</w:t>
      </w:r>
    </w:p>
    <w:p w14:paraId="53CC2221" w14:textId="36529324" w:rsidR="000D5C6E" w:rsidRPr="00904683" w:rsidRDefault="005636F2" w:rsidP="005636F2">
      <w:pPr>
        <w:spacing w:line="240" w:lineRule="auto"/>
        <w:ind w:firstLine="709"/>
        <w:jc w:val="both"/>
        <w:rPr>
          <w:rFonts w:ascii="Times New Roman" w:hAnsi="Times New Roman"/>
          <w:i/>
          <w:sz w:val="28"/>
          <w:szCs w:val="28"/>
        </w:rPr>
      </w:pPr>
      <w:r w:rsidRPr="00904683">
        <w:rPr>
          <w:rFonts w:ascii="Times New Roman" w:hAnsi="Times New Roman"/>
          <w:i/>
          <w:sz w:val="28"/>
          <w:szCs w:val="28"/>
        </w:rPr>
        <w:t xml:space="preserve">Con tale progetto si confida di riuscire a recuperare in un arco di tempo ragionevole il tempo perduto a causa della </w:t>
      </w:r>
      <w:proofErr w:type="gramStart"/>
      <w:r w:rsidRPr="00904683">
        <w:rPr>
          <w:rFonts w:ascii="Times New Roman" w:hAnsi="Times New Roman"/>
          <w:i/>
          <w:sz w:val="28"/>
          <w:szCs w:val="28"/>
        </w:rPr>
        <w:t>recente  sospensione</w:t>
      </w:r>
      <w:proofErr w:type="gramEnd"/>
      <w:r w:rsidRPr="00904683">
        <w:rPr>
          <w:rFonts w:ascii="Times New Roman" w:hAnsi="Times New Roman"/>
          <w:i/>
          <w:sz w:val="28"/>
          <w:szCs w:val="28"/>
        </w:rPr>
        <w:t xml:space="preserve"> dei procedimenti esecutivi, in modo da arrivare quanto prima alla fase distributiva e quindi all’immissione anche per questo canale di liquidità nel sistema economico, in linea con gli obiettivi della “ripartenza” </w:t>
      </w:r>
      <w:r w:rsidR="00187738" w:rsidRPr="00904683">
        <w:rPr>
          <w:rFonts w:ascii="Times New Roman" w:hAnsi="Times New Roman"/>
          <w:i/>
          <w:sz w:val="28"/>
          <w:szCs w:val="28"/>
        </w:rPr>
        <w:t>generale</w:t>
      </w:r>
      <w:r w:rsidRPr="00904683">
        <w:rPr>
          <w:rFonts w:ascii="Times New Roman" w:hAnsi="Times New Roman"/>
          <w:i/>
          <w:sz w:val="28"/>
          <w:szCs w:val="28"/>
        </w:rPr>
        <w:t>, che  riguardano ovviamente  anche la giurisdizione e   di cui le vendite giudiziarie sono una parte non secondaria.</w:t>
      </w:r>
    </w:p>
    <w:p w14:paraId="3AF33806" w14:textId="77777777" w:rsidR="000D5C6E" w:rsidRPr="00904683" w:rsidRDefault="000D5C6E" w:rsidP="00390964">
      <w:pPr>
        <w:spacing w:line="240" w:lineRule="auto"/>
        <w:ind w:firstLine="709"/>
        <w:jc w:val="both"/>
        <w:rPr>
          <w:rFonts w:ascii="Times New Roman" w:hAnsi="Times New Roman"/>
          <w:i/>
          <w:sz w:val="28"/>
          <w:szCs w:val="28"/>
        </w:rPr>
      </w:pPr>
    </w:p>
    <w:p w14:paraId="27CF818B" w14:textId="5FBA258C" w:rsidR="006C4CC3" w:rsidRDefault="006C4CC3" w:rsidP="006C4CC3">
      <w:pPr>
        <w:autoSpaceDE w:val="0"/>
        <w:autoSpaceDN w:val="0"/>
        <w:adjustRightInd w:val="0"/>
        <w:spacing w:after="0" w:line="240" w:lineRule="auto"/>
        <w:ind w:firstLine="567"/>
        <w:rPr>
          <w:rFonts w:ascii="Times New Roman" w:hAnsi="Times New Roman" w:cs="Times New Roman"/>
          <w:b/>
          <w:sz w:val="36"/>
          <w:szCs w:val="36"/>
        </w:rPr>
      </w:pPr>
    </w:p>
    <w:p w14:paraId="58FAECB1" w14:textId="6113DD54" w:rsidR="000D5C6E" w:rsidRDefault="00904683" w:rsidP="00423721">
      <w:pPr>
        <w:autoSpaceDE w:val="0"/>
        <w:autoSpaceDN w:val="0"/>
        <w:adjustRightInd w:val="0"/>
        <w:spacing w:after="0" w:line="240" w:lineRule="auto"/>
        <w:ind w:firstLine="567"/>
        <w:jc w:val="center"/>
        <w:rPr>
          <w:rFonts w:ascii="Times New Roman" w:hAnsi="Times New Roman" w:cs="Times New Roman"/>
          <w:b/>
          <w:sz w:val="36"/>
          <w:szCs w:val="36"/>
        </w:rPr>
      </w:pPr>
      <w:r>
        <w:rPr>
          <w:rFonts w:ascii="Times New Roman" w:hAnsi="Times New Roman" w:cs="Times New Roman"/>
          <w:b/>
          <w:sz w:val="36"/>
          <w:szCs w:val="36"/>
        </w:rPr>
        <w:lastRenderedPageBreak/>
        <w:t>Tribunale di Genova – Sez. VII Civile</w:t>
      </w:r>
    </w:p>
    <w:p w14:paraId="64E9BF57" w14:textId="430136AE" w:rsidR="00423721" w:rsidRPr="00F271B2" w:rsidRDefault="00423721" w:rsidP="00423721">
      <w:pPr>
        <w:autoSpaceDE w:val="0"/>
        <w:autoSpaceDN w:val="0"/>
        <w:adjustRightInd w:val="0"/>
        <w:spacing w:after="0" w:line="240" w:lineRule="auto"/>
        <w:ind w:firstLine="567"/>
        <w:jc w:val="center"/>
        <w:rPr>
          <w:rFonts w:ascii="Times New Roman" w:hAnsi="Times New Roman" w:cs="Times New Roman"/>
          <w:b/>
          <w:sz w:val="36"/>
          <w:szCs w:val="36"/>
        </w:rPr>
      </w:pPr>
      <w:r w:rsidRPr="00F271B2">
        <w:rPr>
          <w:rFonts w:ascii="Times New Roman" w:hAnsi="Times New Roman" w:cs="Times New Roman"/>
          <w:b/>
          <w:sz w:val="36"/>
          <w:szCs w:val="36"/>
        </w:rPr>
        <w:t>Settore espropriazione mobiliare</w:t>
      </w:r>
      <w:r w:rsidR="005C057C">
        <w:rPr>
          <w:rFonts w:ascii="Times New Roman" w:hAnsi="Times New Roman" w:cs="Times New Roman"/>
          <w:b/>
          <w:sz w:val="36"/>
          <w:szCs w:val="36"/>
        </w:rPr>
        <w:t xml:space="preserve"> </w:t>
      </w:r>
      <w:r w:rsidRPr="00F271B2">
        <w:rPr>
          <w:rFonts w:ascii="Times New Roman" w:hAnsi="Times New Roman" w:cs="Times New Roman"/>
          <w:b/>
          <w:sz w:val="36"/>
          <w:szCs w:val="36"/>
        </w:rPr>
        <w:t>- pignoramento presso terzi</w:t>
      </w:r>
    </w:p>
    <w:p w14:paraId="0AA71D91" w14:textId="1470007D" w:rsidR="00D708C9" w:rsidRPr="00F271B2" w:rsidRDefault="00D55745" w:rsidP="00D55745">
      <w:pPr>
        <w:autoSpaceDE w:val="0"/>
        <w:autoSpaceDN w:val="0"/>
        <w:adjustRightInd w:val="0"/>
        <w:spacing w:after="0" w:line="240" w:lineRule="auto"/>
        <w:ind w:firstLine="567"/>
        <w:jc w:val="both"/>
        <w:rPr>
          <w:rFonts w:ascii="Times New Roman" w:hAnsi="Times New Roman" w:cs="Times New Roman"/>
          <w:b/>
          <w:i/>
          <w:sz w:val="28"/>
          <w:szCs w:val="28"/>
          <w:u w:val="single"/>
        </w:rPr>
      </w:pPr>
      <w:r w:rsidRPr="00F271B2">
        <w:rPr>
          <w:rFonts w:ascii="Times New Roman" w:hAnsi="Times New Roman" w:cs="Times New Roman"/>
          <w:b/>
          <w:i/>
          <w:sz w:val="28"/>
          <w:szCs w:val="28"/>
          <w:u w:val="single"/>
        </w:rPr>
        <w:t xml:space="preserve">Progetto di </w:t>
      </w:r>
      <w:r w:rsidR="00D708C9" w:rsidRPr="00F271B2">
        <w:rPr>
          <w:rFonts w:ascii="Times New Roman" w:hAnsi="Times New Roman" w:cs="Times New Roman"/>
          <w:b/>
          <w:i/>
          <w:sz w:val="28"/>
          <w:szCs w:val="28"/>
          <w:u w:val="single"/>
        </w:rPr>
        <w:t xml:space="preserve">esaurimento del contenzioso </w:t>
      </w:r>
      <w:r w:rsidRPr="00F271B2">
        <w:rPr>
          <w:rFonts w:ascii="Times New Roman" w:hAnsi="Times New Roman" w:cs="Times New Roman"/>
          <w:b/>
          <w:i/>
          <w:sz w:val="28"/>
          <w:szCs w:val="28"/>
          <w:u w:val="single"/>
        </w:rPr>
        <w:t xml:space="preserve">espropriativo </w:t>
      </w:r>
      <w:r w:rsidR="006C4CC3">
        <w:rPr>
          <w:rFonts w:ascii="Times New Roman" w:hAnsi="Times New Roman" w:cs="Times New Roman"/>
          <w:b/>
          <w:i/>
          <w:sz w:val="28"/>
          <w:szCs w:val="28"/>
          <w:u w:val="single"/>
        </w:rPr>
        <w:t xml:space="preserve">mobiliare – presso terzi </w:t>
      </w:r>
      <w:r w:rsidR="00D708C9" w:rsidRPr="00F271B2">
        <w:rPr>
          <w:rFonts w:ascii="Times New Roman" w:hAnsi="Times New Roman" w:cs="Times New Roman"/>
          <w:b/>
          <w:i/>
          <w:sz w:val="28"/>
          <w:szCs w:val="28"/>
          <w:u w:val="single"/>
        </w:rPr>
        <w:t>determinatosi nella fase dell</w:t>
      </w:r>
      <w:r w:rsidRPr="00F271B2">
        <w:rPr>
          <w:rFonts w:ascii="Times New Roman" w:hAnsi="Times New Roman" w:cs="Times New Roman"/>
          <w:b/>
          <w:i/>
          <w:sz w:val="28"/>
          <w:szCs w:val="28"/>
          <w:u w:val="single"/>
        </w:rPr>
        <w:t>’emergenza</w:t>
      </w:r>
      <w:r w:rsidR="00D708C9" w:rsidRPr="00F271B2">
        <w:rPr>
          <w:rFonts w:ascii="Times New Roman" w:hAnsi="Times New Roman" w:cs="Times New Roman"/>
          <w:b/>
          <w:i/>
          <w:sz w:val="28"/>
          <w:szCs w:val="28"/>
          <w:u w:val="single"/>
        </w:rPr>
        <w:t xml:space="preserve"> pandemica.</w:t>
      </w:r>
    </w:p>
    <w:p w14:paraId="4825FB1F" w14:textId="77777777" w:rsidR="00D708C9" w:rsidRPr="00F271B2" w:rsidRDefault="00D708C9" w:rsidP="00D55745">
      <w:pPr>
        <w:autoSpaceDE w:val="0"/>
        <w:autoSpaceDN w:val="0"/>
        <w:adjustRightInd w:val="0"/>
        <w:spacing w:after="0" w:line="240" w:lineRule="auto"/>
        <w:ind w:firstLine="567"/>
        <w:jc w:val="both"/>
        <w:rPr>
          <w:rFonts w:ascii="Times New Roman" w:hAnsi="Times New Roman" w:cs="Times New Roman"/>
          <w:sz w:val="28"/>
          <w:szCs w:val="28"/>
        </w:rPr>
      </w:pPr>
    </w:p>
    <w:p w14:paraId="741FBDFC" w14:textId="182FB182" w:rsidR="00D708C9" w:rsidRPr="00F271B2" w:rsidRDefault="00D708C9" w:rsidP="00D55745">
      <w:pPr>
        <w:autoSpaceDE w:val="0"/>
        <w:autoSpaceDN w:val="0"/>
        <w:adjustRightInd w:val="0"/>
        <w:spacing w:after="0" w:line="240" w:lineRule="auto"/>
        <w:ind w:firstLine="567"/>
        <w:jc w:val="both"/>
        <w:rPr>
          <w:rFonts w:ascii="Times New Roman" w:hAnsi="Times New Roman" w:cs="Times New Roman"/>
          <w:sz w:val="28"/>
          <w:szCs w:val="28"/>
        </w:rPr>
      </w:pPr>
      <w:r w:rsidRPr="00F271B2">
        <w:rPr>
          <w:rFonts w:ascii="Times New Roman" w:hAnsi="Times New Roman" w:cs="Times New Roman"/>
          <w:sz w:val="28"/>
          <w:szCs w:val="28"/>
        </w:rPr>
        <w:t xml:space="preserve">Nel periodo anteriore all'emergenza pandemica </w:t>
      </w:r>
      <w:r w:rsidR="00E92D17" w:rsidRPr="00F271B2">
        <w:rPr>
          <w:rFonts w:ascii="Times New Roman" w:hAnsi="Times New Roman" w:cs="Times New Roman"/>
          <w:sz w:val="28"/>
          <w:szCs w:val="28"/>
        </w:rPr>
        <w:t xml:space="preserve">l’ordinaria gestione del </w:t>
      </w:r>
      <w:r w:rsidRPr="00F271B2">
        <w:rPr>
          <w:rFonts w:ascii="Times New Roman" w:hAnsi="Times New Roman" w:cs="Times New Roman"/>
          <w:sz w:val="28"/>
          <w:szCs w:val="28"/>
        </w:rPr>
        <w:t xml:space="preserve"> contenzioso in materia di esecuzione </w:t>
      </w:r>
      <w:r w:rsidR="008A0AE2">
        <w:rPr>
          <w:rFonts w:ascii="Times New Roman" w:hAnsi="Times New Roman" w:cs="Times New Roman"/>
          <w:sz w:val="28"/>
          <w:szCs w:val="28"/>
        </w:rPr>
        <w:t xml:space="preserve">mobiliare </w:t>
      </w:r>
      <w:r w:rsidRPr="00F271B2">
        <w:rPr>
          <w:rFonts w:ascii="Times New Roman" w:hAnsi="Times New Roman" w:cs="Times New Roman"/>
          <w:sz w:val="28"/>
          <w:szCs w:val="28"/>
        </w:rPr>
        <w:t xml:space="preserve">e pignoramenti presso terzi, </w:t>
      </w:r>
      <w:r w:rsidR="00E92D17" w:rsidRPr="00F271B2">
        <w:rPr>
          <w:rFonts w:ascii="Times New Roman" w:hAnsi="Times New Roman" w:cs="Times New Roman"/>
          <w:sz w:val="28"/>
          <w:szCs w:val="28"/>
        </w:rPr>
        <w:t xml:space="preserve">curato in via esclusiva </w:t>
      </w:r>
      <w:r w:rsidRPr="00F271B2">
        <w:rPr>
          <w:rFonts w:ascii="Times New Roman" w:hAnsi="Times New Roman" w:cs="Times New Roman"/>
          <w:sz w:val="28"/>
          <w:szCs w:val="28"/>
        </w:rPr>
        <w:t xml:space="preserve"> dai magistrati onorari della </w:t>
      </w:r>
      <w:r w:rsidR="00D55745" w:rsidRPr="00F271B2">
        <w:rPr>
          <w:rFonts w:ascii="Times New Roman" w:hAnsi="Times New Roman" w:cs="Times New Roman"/>
          <w:sz w:val="28"/>
          <w:szCs w:val="28"/>
        </w:rPr>
        <w:t>7^ S</w:t>
      </w:r>
      <w:r w:rsidRPr="00F271B2">
        <w:rPr>
          <w:rFonts w:ascii="Times New Roman" w:hAnsi="Times New Roman" w:cs="Times New Roman"/>
          <w:sz w:val="28"/>
          <w:szCs w:val="28"/>
        </w:rPr>
        <w:t>ezione</w:t>
      </w:r>
      <w:r w:rsidR="00E92D17" w:rsidRPr="00F271B2">
        <w:rPr>
          <w:rFonts w:ascii="Times New Roman" w:hAnsi="Times New Roman" w:cs="Times New Roman"/>
          <w:sz w:val="28"/>
          <w:szCs w:val="28"/>
        </w:rPr>
        <w:t xml:space="preserve"> dott. AMBROSINO, FERRARI e GASTALDO</w:t>
      </w:r>
      <w:r w:rsidRPr="00F271B2">
        <w:rPr>
          <w:rFonts w:ascii="Times New Roman" w:hAnsi="Times New Roman" w:cs="Times New Roman"/>
          <w:sz w:val="28"/>
          <w:szCs w:val="28"/>
        </w:rPr>
        <w:t>, prevedeva che ognuno di essi tenesse tre udienze settimanali nelle aule 44 e 46 al terzo piano</w:t>
      </w:r>
      <w:r w:rsidR="00D55745" w:rsidRPr="00F271B2">
        <w:rPr>
          <w:rFonts w:ascii="Times New Roman" w:hAnsi="Times New Roman" w:cs="Times New Roman"/>
          <w:sz w:val="28"/>
          <w:szCs w:val="28"/>
        </w:rPr>
        <w:t xml:space="preserve"> del Palazzo di Giustizia</w:t>
      </w:r>
      <w:r w:rsidRPr="00F271B2">
        <w:rPr>
          <w:rFonts w:ascii="Times New Roman" w:hAnsi="Times New Roman" w:cs="Times New Roman"/>
          <w:sz w:val="28"/>
          <w:szCs w:val="28"/>
        </w:rPr>
        <w:t xml:space="preserve">, </w:t>
      </w:r>
      <w:r w:rsidR="00E92D17" w:rsidRPr="00F271B2">
        <w:rPr>
          <w:rFonts w:ascii="Times New Roman" w:hAnsi="Times New Roman" w:cs="Times New Roman"/>
          <w:sz w:val="28"/>
          <w:szCs w:val="28"/>
        </w:rPr>
        <w:t xml:space="preserve">aule </w:t>
      </w:r>
      <w:r w:rsidRPr="00F271B2">
        <w:rPr>
          <w:rFonts w:ascii="Times New Roman" w:hAnsi="Times New Roman" w:cs="Times New Roman"/>
          <w:sz w:val="28"/>
          <w:szCs w:val="28"/>
        </w:rPr>
        <w:t>di appre</w:t>
      </w:r>
      <w:bookmarkStart w:id="0" w:name="_GoBack"/>
      <w:bookmarkEnd w:id="0"/>
      <w:r w:rsidRPr="00F271B2">
        <w:rPr>
          <w:rFonts w:ascii="Times New Roman" w:hAnsi="Times New Roman" w:cs="Times New Roman"/>
          <w:sz w:val="28"/>
          <w:szCs w:val="28"/>
        </w:rPr>
        <w:t>zzabili dimensioni, nel corso delle quali veniva chiamato all'udienza un numero di fascicoli oscillante tra i 40 e i 60 procedimenti. Questo generava flussi lavorativi notevoli e tempi di esaurimento delle procedure davvero apprezzabili, visto che la durata media calcolata non superava i cinque mesi e mezzo, che sono diventati sette nell'ultima rilevazione ministeriale</w:t>
      </w:r>
      <w:r w:rsidR="00D55745" w:rsidRPr="00F271B2">
        <w:rPr>
          <w:rFonts w:ascii="Times New Roman" w:hAnsi="Times New Roman" w:cs="Times New Roman"/>
          <w:sz w:val="28"/>
          <w:szCs w:val="28"/>
        </w:rPr>
        <w:t xml:space="preserve">: questo, </w:t>
      </w:r>
      <w:r w:rsidRPr="00F271B2">
        <w:rPr>
          <w:rFonts w:ascii="Times New Roman" w:hAnsi="Times New Roman" w:cs="Times New Roman"/>
          <w:sz w:val="28"/>
          <w:szCs w:val="28"/>
        </w:rPr>
        <w:t>perché si è dato corso ad un progetto di definizione dei procedimenti sospesi da tempo che ha così determinato un allungamento delle medie</w:t>
      </w:r>
      <w:r w:rsidR="00D55745" w:rsidRPr="00F271B2">
        <w:rPr>
          <w:rFonts w:ascii="Times New Roman" w:hAnsi="Times New Roman" w:cs="Times New Roman"/>
          <w:sz w:val="28"/>
          <w:szCs w:val="28"/>
        </w:rPr>
        <w:t xml:space="preserve"> statistiche</w:t>
      </w:r>
      <w:r w:rsidRPr="00F271B2">
        <w:rPr>
          <w:rFonts w:ascii="Times New Roman" w:hAnsi="Times New Roman" w:cs="Times New Roman"/>
          <w:sz w:val="28"/>
          <w:szCs w:val="28"/>
        </w:rPr>
        <w:t>, senza però incidere sui reali tempi definitori delle procedure "vive".</w:t>
      </w:r>
    </w:p>
    <w:p w14:paraId="7E6DE68F" w14:textId="16143CF0" w:rsidR="00D55745" w:rsidRPr="00F271B2" w:rsidRDefault="00D708C9" w:rsidP="00D55745">
      <w:pPr>
        <w:autoSpaceDE w:val="0"/>
        <w:autoSpaceDN w:val="0"/>
        <w:adjustRightInd w:val="0"/>
        <w:spacing w:after="0" w:line="240" w:lineRule="auto"/>
        <w:ind w:firstLine="567"/>
        <w:jc w:val="both"/>
        <w:rPr>
          <w:rFonts w:ascii="Times New Roman" w:hAnsi="Times New Roman" w:cs="Times New Roman"/>
          <w:sz w:val="28"/>
          <w:szCs w:val="28"/>
        </w:rPr>
      </w:pPr>
      <w:r w:rsidRPr="00F271B2">
        <w:rPr>
          <w:rFonts w:ascii="Times New Roman" w:hAnsi="Times New Roman" w:cs="Times New Roman"/>
          <w:sz w:val="28"/>
          <w:szCs w:val="28"/>
        </w:rPr>
        <w:t>Nei quasi tre mesi trascorsi dall'inizio dell'emergenza sanitaria, la paralisi di questo tipo di udienze ha determinato la formazione di un arretrato di dimensioni preoccupanti, che si può stimare</w:t>
      </w:r>
      <w:r w:rsidR="00D55745" w:rsidRPr="00F271B2">
        <w:rPr>
          <w:rFonts w:ascii="Times New Roman" w:hAnsi="Times New Roman" w:cs="Times New Roman"/>
          <w:sz w:val="28"/>
          <w:szCs w:val="28"/>
        </w:rPr>
        <w:t xml:space="preserve"> </w:t>
      </w:r>
      <w:r w:rsidRPr="00F271B2">
        <w:rPr>
          <w:rFonts w:ascii="Times New Roman" w:hAnsi="Times New Roman" w:cs="Times New Roman"/>
          <w:sz w:val="28"/>
          <w:szCs w:val="28"/>
        </w:rPr>
        <w:t>-</w:t>
      </w:r>
      <w:r w:rsidR="00D55745" w:rsidRPr="00F271B2">
        <w:rPr>
          <w:rFonts w:ascii="Times New Roman" w:hAnsi="Times New Roman" w:cs="Times New Roman"/>
          <w:sz w:val="28"/>
          <w:szCs w:val="28"/>
        </w:rPr>
        <w:t xml:space="preserve"> </w:t>
      </w:r>
      <w:r w:rsidRPr="00F271B2">
        <w:rPr>
          <w:rFonts w:ascii="Times New Roman" w:hAnsi="Times New Roman" w:cs="Times New Roman"/>
          <w:sz w:val="28"/>
          <w:szCs w:val="28"/>
        </w:rPr>
        <w:t>salvo più incisive verifiche richieste alla cancelleria</w:t>
      </w:r>
      <w:r w:rsidR="00D55745" w:rsidRPr="00F271B2">
        <w:rPr>
          <w:rFonts w:ascii="Times New Roman" w:hAnsi="Times New Roman" w:cs="Times New Roman"/>
          <w:sz w:val="28"/>
          <w:szCs w:val="28"/>
        </w:rPr>
        <w:t xml:space="preserve"> </w:t>
      </w:r>
      <w:r w:rsidRPr="00F271B2">
        <w:rPr>
          <w:rFonts w:ascii="Times New Roman" w:hAnsi="Times New Roman" w:cs="Times New Roman"/>
          <w:sz w:val="28"/>
          <w:szCs w:val="28"/>
        </w:rPr>
        <w:t>-</w:t>
      </w:r>
      <w:r w:rsidR="00D55745" w:rsidRPr="00F271B2">
        <w:rPr>
          <w:rFonts w:ascii="Times New Roman" w:hAnsi="Times New Roman" w:cs="Times New Roman"/>
          <w:sz w:val="28"/>
          <w:szCs w:val="28"/>
        </w:rPr>
        <w:t xml:space="preserve"> </w:t>
      </w:r>
      <w:r w:rsidRPr="00F271B2">
        <w:rPr>
          <w:rFonts w:ascii="Times New Roman" w:hAnsi="Times New Roman" w:cs="Times New Roman"/>
          <w:sz w:val="28"/>
          <w:szCs w:val="28"/>
        </w:rPr>
        <w:t>in circa 1</w:t>
      </w:r>
      <w:r w:rsidR="00423721" w:rsidRPr="00F271B2">
        <w:rPr>
          <w:rFonts w:ascii="Times New Roman" w:hAnsi="Times New Roman" w:cs="Times New Roman"/>
          <w:sz w:val="28"/>
          <w:szCs w:val="28"/>
        </w:rPr>
        <w:t>0</w:t>
      </w:r>
      <w:r w:rsidRPr="00F271B2">
        <w:rPr>
          <w:rFonts w:ascii="Times New Roman" w:hAnsi="Times New Roman" w:cs="Times New Roman"/>
          <w:sz w:val="28"/>
          <w:szCs w:val="28"/>
        </w:rPr>
        <w:t xml:space="preserve">00 procedimenti. </w:t>
      </w:r>
    </w:p>
    <w:p w14:paraId="00C851B4" w14:textId="21044027" w:rsidR="00D708C9" w:rsidRPr="00F271B2" w:rsidRDefault="00D708C9" w:rsidP="00D55745">
      <w:pPr>
        <w:autoSpaceDE w:val="0"/>
        <w:autoSpaceDN w:val="0"/>
        <w:adjustRightInd w:val="0"/>
        <w:spacing w:after="0" w:line="240" w:lineRule="auto"/>
        <w:ind w:firstLine="567"/>
        <w:jc w:val="both"/>
        <w:rPr>
          <w:rFonts w:ascii="Times New Roman" w:hAnsi="Times New Roman" w:cs="Times New Roman"/>
          <w:sz w:val="28"/>
          <w:szCs w:val="28"/>
        </w:rPr>
      </w:pPr>
      <w:r w:rsidRPr="00F271B2">
        <w:rPr>
          <w:rFonts w:ascii="Times New Roman" w:hAnsi="Times New Roman" w:cs="Times New Roman"/>
          <w:sz w:val="28"/>
          <w:szCs w:val="28"/>
        </w:rPr>
        <w:t xml:space="preserve">Il blocco di queste procedure, sopportabile in un breve periodo, diventa intollerabile in </w:t>
      </w:r>
      <w:r w:rsidR="00D55745" w:rsidRPr="00F271B2">
        <w:rPr>
          <w:rFonts w:ascii="Times New Roman" w:hAnsi="Times New Roman" w:cs="Times New Roman"/>
          <w:sz w:val="28"/>
          <w:szCs w:val="28"/>
        </w:rPr>
        <w:t xml:space="preserve">prospettiva, </w:t>
      </w:r>
      <w:r w:rsidRPr="00F271B2">
        <w:rPr>
          <w:rFonts w:ascii="Times New Roman" w:hAnsi="Times New Roman" w:cs="Times New Roman"/>
          <w:sz w:val="28"/>
          <w:szCs w:val="28"/>
        </w:rPr>
        <w:t xml:space="preserve"> se si considera che questo congelamento dell'attività giudiziaria si riflette direttamente sulla distribuzione dei ricavati delle vendite o sulle assegnazioni delle somme pignorate presso terzi</w:t>
      </w:r>
      <w:r w:rsidR="00E92D17" w:rsidRPr="00F271B2">
        <w:rPr>
          <w:rFonts w:ascii="Times New Roman" w:hAnsi="Times New Roman" w:cs="Times New Roman"/>
          <w:sz w:val="28"/>
          <w:szCs w:val="28"/>
        </w:rPr>
        <w:t>;</w:t>
      </w:r>
      <w:r w:rsidRPr="00F271B2">
        <w:rPr>
          <w:rFonts w:ascii="Times New Roman" w:hAnsi="Times New Roman" w:cs="Times New Roman"/>
          <w:sz w:val="28"/>
          <w:szCs w:val="28"/>
        </w:rPr>
        <w:t xml:space="preserve"> perciò</w:t>
      </w:r>
      <w:r w:rsidR="00E92D17" w:rsidRPr="00F271B2">
        <w:rPr>
          <w:rFonts w:ascii="Times New Roman" w:hAnsi="Times New Roman" w:cs="Times New Roman"/>
          <w:sz w:val="28"/>
          <w:szCs w:val="28"/>
        </w:rPr>
        <w:t>,</w:t>
      </w:r>
      <w:r w:rsidRPr="00F271B2">
        <w:rPr>
          <w:rFonts w:ascii="Times New Roman" w:hAnsi="Times New Roman" w:cs="Times New Roman"/>
          <w:sz w:val="28"/>
          <w:szCs w:val="28"/>
        </w:rPr>
        <w:t xml:space="preserve"> su un fondamentale momento della circolazione della liquidità</w:t>
      </w:r>
      <w:r w:rsidR="00127E0A">
        <w:rPr>
          <w:rFonts w:ascii="Times New Roman" w:hAnsi="Times New Roman" w:cs="Times New Roman"/>
          <w:sz w:val="28"/>
          <w:szCs w:val="28"/>
        </w:rPr>
        <w:t>,</w:t>
      </w:r>
      <w:r w:rsidRPr="00F271B2">
        <w:rPr>
          <w:rFonts w:ascii="Times New Roman" w:hAnsi="Times New Roman" w:cs="Times New Roman"/>
          <w:sz w:val="28"/>
          <w:szCs w:val="28"/>
        </w:rPr>
        <w:t xml:space="preserve"> che appare in questo momento una delle esigenze fondamentali del sistema economico, se si vuole evitare che l'emergenza sanitaria diventi anche un baratro economico</w:t>
      </w:r>
      <w:r w:rsidR="00D55745" w:rsidRPr="00F271B2">
        <w:rPr>
          <w:rFonts w:ascii="Times New Roman" w:hAnsi="Times New Roman" w:cs="Times New Roman"/>
          <w:sz w:val="28"/>
          <w:szCs w:val="28"/>
        </w:rPr>
        <w:t>-</w:t>
      </w:r>
      <w:r w:rsidRPr="00F271B2">
        <w:rPr>
          <w:rFonts w:ascii="Times New Roman" w:hAnsi="Times New Roman" w:cs="Times New Roman"/>
          <w:sz w:val="28"/>
          <w:szCs w:val="28"/>
        </w:rPr>
        <w:t>sociale.</w:t>
      </w:r>
    </w:p>
    <w:p w14:paraId="1FF32243" w14:textId="55CEDCF1" w:rsidR="00D708C9" w:rsidRPr="00F271B2" w:rsidRDefault="00D708C9" w:rsidP="00D55745">
      <w:pPr>
        <w:autoSpaceDE w:val="0"/>
        <w:autoSpaceDN w:val="0"/>
        <w:adjustRightInd w:val="0"/>
        <w:spacing w:after="0" w:line="240" w:lineRule="auto"/>
        <w:ind w:firstLine="567"/>
        <w:jc w:val="both"/>
        <w:rPr>
          <w:rFonts w:ascii="Times New Roman" w:hAnsi="Times New Roman" w:cs="Times New Roman"/>
          <w:sz w:val="28"/>
          <w:szCs w:val="28"/>
        </w:rPr>
      </w:pPr>
      <w:r w:rsidRPr="00F271B2">
        <w:rPr>
          <w:rFonts w:ascii="Times New Roman" w:hAnsi="Times New Roman" w:cs="Times New Roman"/>
          <w:sz w:val="28"/>
          <w:szCs w:val="28"/>
        </w:rPr>
        <w:t xml:space="preserve">Per queste ragioni i magistrati della </w:t>
      </w:r>
      <w:r w:rsidR="00D55745" w:rsidRPr="00F271B2">
        <w:rPr>
          <w:rFonts w:ascii="Times New Roman" w:hAnsi="Times New Roman" w:cs="Times New Roman"/>
          <w:sz w:val="28"/>
          <w:szCs w:val="28"/>
        </w:rPr>
        <w:t>S</w:t>
      </w:r>
      <w:r w:rsidRPr="00F271B2">
        <w:rPr>
          <w:rFonts w:ascii="Times New Roman" w:hAnsi="Times New Roman" w:cs="Times New Roman"/>
          <w:sz w:val="28"/>
          <w:szCs w:val="28"/>
        </w:rPr>
        <w:t>ezione interessati a queste procedure hanno convenuto, con la presidenza e la di</w:t>
      </w:r>
      <w:r w:rsidR="00127E0A">
        <w:rPr>
          <w:rFonts w:ascii="Times New Roman" w:hAnsi="Times New Roman" w:cs="Times New Roman"/>
          <w:sz w:val="28"/>
          <w:szCs w:val="28"/>
        </w:rPr>
        <w:t>r</w:t>
      </w:r>
      <w:r w:rsidRPr="00F271B2">
        <w:rPr>
          <w:rFonts w:ascii="Times New Roman" w:hAnsi="Times New Roman" w:cs="Times New Roman"/>
          <w:sz w:val="28"/>
          <w:szCs w:val="28"/>
        </w:rPr>
        <w:t>igenza amministrativa, di predisporre un programma di esaurimento dell'arretrato accumulatosi mediante due particolari passaggi, che sono consentiti dalla legislazione emergenziale contenuta principalmente nell'art</w:t>
      </w:r>
      <w:r w:rsidR="00127E0A">
        <w:rPr>
          <w:rFonts w:ascii="Times New Roman" w:hAnsi="Times New Roman" w:cs="Times New Roman"/>
          <w:sz w:val="28"/>
          <w:szCs w:val="28"/>
        </w:rPr>
        <w:t xml:space="preserve">. </w:t>
      </w:r>
      <w:r w:rsidRPr="00F271B2">
        <w:rPr>
          <w:rFonts w:ascii="Times New Roman" w:hAnsi="Times New Roman" w:cs="Times New Roman"/>
          <w:sz w:val="28"/>
          <w:szCs w:val="28"/>
        </w:rPr>
        <w:t>83 del decreto legge n</w:t>
      </w:r>
      <w:r w:rsidR="00D55745" w:rsidRPr="00F271B2">
        <w:rPr>
          <w:rFonts w:ascii="Times New Roman" w:hAnsi="Times New Roman" w:cs="Times New Roman"/>
          <w:sz w:val="28"/>
          <w:szCs w:val="28"/>
        </w:rPr>
        <w:t>.</w:t>
      </w:r>
      <w:r w:rsidRPr="00F271B2">
        <w:rPr>
          <w:rFonts w:ascii="Times New Roman" w:hAnsi="Times New Roman" w:cs="Times New Roman"/>
          <w:sz w:val="28"/>
          <w:szCs w:val="28"/>
        </w:rPr>
        <w:t xml:space="preserve"> 18 del 2020.</w:t>
      </w:r>
    </w:p>
    <w:p w14:paraId="4D761CD6" w14:textId="7BFEDD04" w:rsidR="00D708C9" w:rsidRPr="00F271B2" w:rsidRDefault="00D708C9" w:rsidP="00D55745">
      <w:pPr>
        <w:autoSpaceDE w:val="0"/>
        <w:autoSpaceDN w:val="0"/>
        <w:adjustRightInd w:val="0"/>
        <w:spacing w:after="0" w:line="240" w:lineRule="auto"/>
        <w:ind w:firstLine="567"/>
        <w:jc w:val="both"/>
        <w:rPr>
          <w:rFonts w:ascii="Times New Roman" w:hAnsi="Times New Roman" w:cs="Times New Roman"/>
          <w:sz w:val="28"/>
          <w:szCs w:val="28"/>
        </w:rPr>
      </w:pPr>
      <w:r w:rsidRPr="00F271B2">
        <w:rPr>
          <w:rFonts w:ascii="Times New Roman" w:hAnsi="Times New Roman" w:cs="Times New Roman"/>
          <w:sz w:val="28"/>
          <w:szCs w:val="28"/>
        </w:rPr>
        <w:t xml:space="preserve">Tale normativa consente, in particolare, la gestione a distanza dei procedimenti civili nelle forme della videoconferenza e della trattazione cosiddetta </w:t>
      </w:r>
      <w:r w:rsidR="00E92D17" w:rsidRPr="00F271B2">
        <w:rPr>
          <w:rFonts w:ascii="Times New Roman" w:hAnsi="Times New Roman" w:cs="Times New Roman"/>
          <w:sz w:val="28"/>
          <w:szCs w:val="28"/>
        </w:rPr>
        <w:t>“</w:t>
      </w:r>
      <w:r w:rsidRPr="00F271B2">
        <w:rPr>
          <w:rFonts w:ascii="Times New Roman" w:hAnsi="Times New Roman" w:cs="Times New Roman"/>
          <w:sz w:val="28"/>
          <w:szCs w:val="28"/>
        </w:rPr>
        <w:t>ca</w:t>
      </w:r>
      <w:r w:rsidR="00E92D17" w:rsidRPr="00F271B2">
        <w:rPr>
          <w:rFonts w:ascii="Times New Roman" w:hAnsi="Times New Roman" w:cs="Times New Roman"/>
          <w:sz w:val="28"/>
          <w:szCs w:val="28"/>
        </w:rPr>
        <w:t>rt</w:t>
      </w:r>
      <w:r w:rsidRPr="00F271B2">
        <w:rPr>
          <w:rFonts w:ascii="Times New Roman" w:hAnsi="Times New Roman" w:cs="Times New Roman"/>
          <w:sz w:val="28"/>
          <w:szCs w:val="28"/>
        </w:rPr>
        <w:t>olare</w:t>
      </w:r>
      <w:r w:rsidR="00E92D17" w:rsidRPr="00F271B2">
        <w:rPr>
          <w:rFonts w:ascii="Times New Roman" w:hAnsi="Times New Roman" w:cs="Times New Roman"/>
          <w:sz w:val="28"/>
          <w:szCs w:val="28"/>
        </w:rPr>
        <w:t>”</w:t>
      </w:r>
      <w:r w:rsidRPr="00F271B2">
        <w:rPr>
          <w:rFonts w:ascii="Times New Roman" w:hAnsi="Times New Roman" w:cs="Times New Roman"/>
          <w:sz w:val="28"/>
          <w:szCs w:val="28"/>
        </w:rPr>
        <w:t>, ma per lo specifico contenzioso in esame solo la prima</w:t>
      </w:r>
      <w:r w:rsidR="00127E0A">
        <w:rPr>
          <w:rFonts w:ascii="Times New Roman" w:hAnsi="Times New Roman" w:cs="Times New Roman"/>
          <w:sz w:val="28"/>
          <w:szCs w:val="28"/>
        </w:rPr>
        <w:t xml:space="preserve"> formula</w:t>
      </w:r>
      <w:r w:rsidRPr="00F271B2">
        <w:rPr>
          <w:rFonts w:ascii="Times New Roman" w:hAnsi="Times New Roman" w:cs="Times New Roman"/>
          <w:sz w:val="28"/>
          <w:szCs w:val="28"/>
        </w:rPr>
        <w:t xml:space="preserve"> si presta adeguatamente a s</w:t>
      </w:r>
      <w:r w:rsidR="00D55745" w:rsidRPr="00F271B2">
        <w:rPr>
          <w:rFonts w:ascii="Times New Roman" w:hAnsi="Times New Roman" w:cs="Times New Roman"/>
          <w:sz w:val="28"/>
          <w:szCs w:val="28"/>
        </w:rPr>
        <w:t>u</w:t>
      </w:r>
      <w:r w:rsidRPr="00F271B2">
        <w:rPr>
          <w:rFonts w:ascii="Times New Roman" w:hAnsi="Times New Roman" w:cs="Times New Roman"/>
          <w:sz w:val="28"/>
          <w:szCs w:val="28"/>
        </w:rPr>
        <w:t xml:space="preserve">pportare un progetto di recupero dell'arretrato, in quanto comporta una minore mole di comunicazioni </w:t>
      </w:r>
      <w:r w:rsidR="00423721" w:rsidRPr="00F271B2">
        <w:rPr>
          <w:rFonts w:ascii="Times New Roman" w:hAnsi="Times New Roman" w:cs="Times New Roman"/>
          <w:sz w:val="28"/>
          <w:szCs w:val="28"/>
        </w:rPr>
        <w:t>e</w:t>
      </w:r>
      <w:r w:rsidRPr="00F271B2">
        <w:rPr>
          <w:rFonts w:ascii="Times New Roman" w:hAnsi="Times New Roman" w:cs="Times New Roman"/>
          <w:sz w:val="28"/>
          <w:szCs w:val="28"/>
        </w:rPr>
        <w:t xml:space="preserve"> registrazioni di cancelleria.</w:t>
      </w:r>
    </w:p>
    <w:p w14:paraId="633BCE62" w14:textId="2C13DB49" w:rsidR="00D55745" w:rsidRPr="00F271B2" w:rsidRDefault="00D55745" w:rsidP="00D55745">
      <w:pPr>
        <w:autoSpaceDE w:val="0"/>
        <w:autoSpaceDN w:val="0"/>
        <w:adjustRightInd w:val="0"/>
        <w:spacing w:after="0" w:line="240" w:lineRule="auto"/>
        <w:ind w:firstLine="567"/>
        <w:jc w:val="both"/>
        <w:rPr>
          <w:rFonts w:ascii="Times New Roman" w:hAnsi="Times New Roman" w:cs="Times New Roman"/>
          <w:sz w:val="28"/>
          <w:szCs w:val="28"/>
        </w:rPr>
      </w:pPr>
      <w:r w:rsidRPr="00F271B2">
        <w:rPr>
          <w:rFonts w:ascii="Times New Roman" w:hAnsi="Times New Roman" w:cs="Times New Roman"/>
          <w:sz w:val="28"/>
          <w:szCs w:val="28"/>
        </w:rPr>
        <w:t xml:space="preserve">Quanto al nodo teorico dell’ammissibilità di tali forme telematiche anche per procedure con esecutati/terzi pignorati non costituiti, si rimanda alla relazione del Cons. </w:t>
      </w:r>
      <w:r w:rsidRPr="00F271B2">
        <w:rPr>
          <w:rFonts w:ascii="Times New Roman" w:hAnsi="Times New Roman" w:cs="Times New Roman"/>
          <w:sz w:val="28"/>
          <w:szCs w:val="28"/>
        </w:rPr>
        <w:lastRenderedPageBreak/>
        <w:t>S</w:t>
      </w:r>
      <w:r w:rsidR="00F271B2" w:rsidRPr="00F271B2">
        <w:rPr>
          <w:rFonts w:ascii="Times New Roman" w:hAnsi="Times New Roman" w:cs="Times New Roman"/>
          <w:sz w:val="28"/>
          <w:szCs w:val="28"/>
        </w:rPr>
        <w:t>alvatore S</w:t>
      </w:r>
      <w:r w:rsidRPr="00F271B2">
        <w:rPr>
          <w:rFonts w:ascii="Times New Roman" w:hAnsi="Times New Roman" w:cs="Times New Roman"/>
          <w:sz w:val="28"/>
          <w:szCs w:val="28"/>
        </w:rPr>
        <w:t>AI</w:t>
      </w:r>
      <w:r w:rsidR="00F271B2" w:rsidRPr="00F271B2">
        <w:rPr>
          <w:rFonts w:ascii="Times New Roman" w:hAnsi="Times New Roman" w:cs="Times New Roman"/>
          <w:sz w:val="28"/>
          <w:szCs w:val="28"/>
        </w:rPr>
        <w:t>J</w:t>
      </w:r>
      <w:r w:rsidRPr="00F271B2">
        <w:rPr>
          <w:rFonts w:ascii="Times New Roman" w:hAnsi="Times New Roman" w:cs="Times New Roman"/>
          <w:sz w:val="28"/>
          <w:szCs w:val="28"/>
        </w:rPr>
        <w:t xml:space="preserve">A della III Sezione civile della Corte di Cassazione, il quale </w:t>
      </w:r>
      <w:r w:rsidR="00F271B2" w:rsidRPr="00F271B2">
        <w:rPr>
          <w:rFonts w:ascii="Times New Roman" w:hAnsi="Times New Roman" w:cs="Times New Roman"/>
          <w:sz w:val="28"/>
          <w:szCs w:val="28"/>
        </w:rPr>
        <w:t xml:space="preserve">nel corso del “Webinar” organizzato dalla Scuola Superiore della Magistratura l’8 maggio scorso ha sottolineato l’utilizzabilità dello strumento processuale di cui alla lett. f) dell’art. 83.3 del </w:t>
      </w:r>
      <w:proofErr w:type="spellStart"/>
      <w:r w:rsidR="00F271B2" w:rsidRPr="00F271B2">
        <w:rPr>
          <w:rFonts w:ascii="Times New Roman" w:hAnsi="Times New Roman" w:cs="Times New Roman"/>
          <w:sz w:val="28"/>
          <w:szCs w:val="28"/>
        </w:rPr>
        <w:t>D.l.</w:t>
      </w:r>
      <w:proofErr w:type="spellEnd"/>
      <w:r w:rsidR="00F271B2" w:rsidRPr="00F271B2">
        <w:rPr>
          <w:rFonts w:ascii="Times New Roman" w:hAnsi="Times New Roman" w:cs="Times New Roman"/>
          <w:sz w:val="28"/>
          <w:szCs w:val="28"/>
        </w:rPr>
        <w:t xml:space="preserve"> 18/2020 anche nella materia esecutiva ed anche in riferimento a parti non costituite, coinvolgibili però nel contraddittorio a distanza</w:t>
      </w:r>
      <w:r w:rsidR="00127E0A">
        <w:rPr>
          <w:rFonts w:ascii="Times New Roman" w:hAnsi="Times New Roman" w:cs="Times New Roman"/>
          <w:sz w:val="28"/>
          <w:szCs w:val="28"/>
        </w:rPr>
        <w:t xml:space="preserve"> </w:t>
      </w:r>
      <w:r w:rsidR="00127E0A" w:rsidRPr="00F271B2">
        <w:rPr>
          <w:rFonts w:ascii="Times New Roman" w:hAnsi="Times New Roman" w:cs="Times New Roman"/>
          <w:sz w:val="28"/>
          <w:szCs w:val="28"/>
        </w:rPr>
        <w:t xml:space="preserve">(si veda </w:t>
      </w:r>
      <w:r w:rsidR="00127E0A">
        <w:rPr>
          <w:rFonts w:ascii="Times New Roman" w:hAnsi="Times New Roman" w:cs="Times New Roman"/>
          <w:sz w:val="28"/>
          <w:szCs w:val="28"/>
        </w:rPr>
        <w:t xml:space="preserve">il </w:t>
      </w:r>
      <w:r w:rsidR="00127E0A" w:rsidRPr="00F271B2">
        <w:rPr>
          <w:rFonts w:ascii="Times New Roman" w:hAnsi="Times New Roman" w:cs="Times New Roman"/>
          <w:sz w:val="28"/>
          <w:szCs w:val="28"/>
        </w:rPr>
        <w:t>punto 3:28:04 della registrazione video)</w:t>
      </w:r>
      <w:r w:rsidR="00B564C1">
        <w:rPr>
          <w:rStyle w:val="Rimandonotaapidipagina"/>
          <w:rFonts w:ascii="Times New Roman" w:hAnsi="Times New Roman" w:cs="Times New Roman"/>
          <w:sz w:val="28"/>
          <w:szCs w:val="28"/>
        </w:rPr>
        <w:footnoteReference w:id="1"/>
      </w:r>
      <w:r w:rsidR="00F271B2" w:rsidRPr="00F271B2">
        <w:rPr>
          <w:rFonts w:ascii="Times New Roman" w:hAnsi="Times New Roman" w:cs="Times New Roman"/>
          <w:sz w:val="28"/>
          <w:szCs w:val="28"/>
        </w:rPr>
        <w:t>.</w:t>
      </w:r>
    </w:p>
    <w:p w14:paraId="473D216F" w14:textId="12D9CE72" w:rsidR="00D708C9" w:rsidRPr="00F271B2" w:rsidRDefault="00D708C9" w:rsidP="00D55745">
      <w:pPr>
        <w:autoSpaceDE w:val="0"/>
        <w:autoSpaceDN w:val="0"/>
        <w:adjustRightInd w:val="0"/>
        <w:spacing w:after="0" w:line="240" w:lineRule="auto"/>
        <w:ind w:firstLine="567"/>
        <w:jc w:val="both"/>
        <w:rPr>
          <w:rFonts w:ascii="Times New Roman" w:hAnsi="Times New Roman" w:cs="Times New Roman"/>
          <w:sz w:val="28"/>
          <w:szCs w:val="28"/>
        </w:rPr>
      </w:pPr>
      <w:r w:rsidRPr="00F271B2">
        <w:rPr>
          <w:rFonts w:ascii="Times New Roman" w:hAnsi="Times New Roman" w:cs="Times New Roman"/>
          <w:sz w:val="28"/>
          <w:szCs w:val="28"/>
        </w:rPr>
        <w:t xml:space="preserve">In questa prospettiva, è già in corso un'attività di formazione e aggiornamento dei magistrati onorari </w:t>
      </w:r>
      <w:r w:rsidR="00423721" w:rsidRPr="00F271B2">
        <w:rPr>
          <w:rFonts w:ascii="Times New Roman" w:hAnsi="Times New Roman" w:cs="Times New Roman"/>
          <w:sz w:val="28"/>
          <w:szCs w:val="28"/>
        </w:rPr>
        <w:t xml:space="preserve">della Sezione </w:t>
      </w:r>
      <w:r w:rsidR="00D55745" w:rsidRPr="00F271B2">
        <w:rPr>
          <w:rFonts w:ascii="Times New Roman" w:hAnsi="Times New Roman" w:cs="Times New Roman"/>
          <w:sz w:val="28"/>
          <w:szCs w:val="28"/>
        </w:rPr>
        <w:t>sul miglior impiego della C</w:t>
      </w:r>
      <w:r w:rsidRPr="00F271B2">
        <w:rPr>
          <w:rFonts w:ascii="Times New Roman" w:hAnsi="Times New Roman" w:cs="Times New Roman"/>
          <w:sz w:val="28"/>
          <w:szCs w:val="28"/>
        </w:rPr>
        <w:t xml:space="preserve">onsolle del magistrato, ad oggi utilizzata </w:t>
      </w:r>
      <w:r w:rsidR="00D55745" w:rsidRPr="00F271B2">
        <w:rPr>
          <w:rFonts w:ascii="Times New Roman" w:hAnsi="Times New Roman" w:cs="Times New Roman"/>
          <w:sz w:val="28"/>
          <w:szCs w:val="28"/>
        </w:rPr>
        <w:t xml:space="preserve">non al massimo delle sue potenzialità, </w:t>
      </w:r>
      <w:r w:rsidR="00E92D17" w:rsidRPr="00F271B2">
        <w:rPr>
          <w:rFonts w:ascii="Times New Roman" w:hAnsi="Times New Roman" w:cs="Times New Roman"/>
          <w:sz w:val="28"/>
          <w:szCs w:val="28"/>
        </w:rPr>
        <w:t xml:space="preserve">finalizzata </w:t>
      </w:r>
      <w:r w:rsidRPr="00F271B2">
        <w:rPr>
          <w:rFonts w:ascii="Times New Roman" w:hAnsi="Times New Roman" w:cs="Times New Roman"/>
          <w:sz w:val="28"/>
          <w:szCs w:val="28"/>
        </w:rPr>
        <w:t>all'impiego della videoconfere</w:t>
      </w:r>
      <w:r w:rsidR="00D55745" w:rsidRPr="00F271B2">
        <w:rPr>
          <w:rFonts w:ascii="Times New Roman" w:hAnsi="Times New Roman" w:cs="Times New Roman"/>
          <w:sz w:val="28"/>
          <w:szCs w:val="28"/>
        </w:rPr>
        <w:t>nza con il programma Microsoft T</w:t>
      </w:r>
      <w:r w:rsidRPr="00F271B2">
        <w:rPr>
          <w:rFonts w:ascii="Times New Roman" w:hAnsi="Times New Roman" w:cs="Times New Roman"/>
          <w:sz w:val="28"/>
          <w:szCs w:val="28"/>
        </w:rPr>
        <w:t>eams</w:t>
      </w:r>
      <w:r w:rsidR="00D55745" w:rsidRPr="00F271B2">
        <w:rPr>
          <w:rFonts w:ascii="Times New Roman" w:hAnsi="Times New Roman" w:cs="Times New Roman"/>
          <w:sz w:val="28"/>
          <w:szCs w:val="28"/>
        </w:rPr>
        <w:t xml:space="preserve"> per la gestione a distanza delle udienze</w:t>
      </w:r>
      <w:r w:rsidR="00127E0A">
        <w:rPr>
          <w:rFonts w:ascii="Times New Roman" w:hAnsi="Times New Roman" w:cs="Times New Roman"/>
          <w:sz w:val="28"/>
          <w:szCs w:val="28"/>
        </w:rPr>
        <w:t xml:space="preserve">; modalità di udienza, quest’ultima, </w:t>
      </w:r>
      <w:r w:rsidRPr="00F271B2">
        <w:rPr>
          <w:rFonts w:ascii="Times New Roman" w:hAnsi="Times New Roman" w:cs="Times New Roman"/>
          <w:sz w:val="28"/>
          <w:szCs w:val="28"/>
        </w:rPr>
        <w:t xml:space="preserve"> che è già stat</w:t>
      </w:r>
      <w:r w:rsidR="00E92D17" w:rsidRPr="00F271B2">
        <w:rPr>
          <w:rFonts w:ascii="Times New Roman" w:hAnsi="Times New Roman" w:cs="Times New Roman"/>
          <w:sz w:val="28"/>
          <w:szCs w:val="28"/>
        </w:rPr>
        <w:t>a</w:t>
      </w:r>
      <w:r w:rsidRPr="00F271B2">
        <w:rPr>
          <w:rFonts w:ascii="Times New Roman" w:hAnsi="Times New Roman" w:cs="Times New Roman"/>
          <w:sz w:val="28"/>
          <w:szCs w:val="28"/>
        </w:rPr>
        <w:t xml:space="preserve"> collaudat</w:t>
      </w:r>
      <w:r w:rsidR="00E92D17" w:rsidRPr="00F271B2">
        <w:rPr>
          <w:rFonts w:ascii="Times New Roman" w:hAnsi="Times New Roman" w:cs="Times New Roman"/>
          <w:sz w:val="28"/>
          <w:szCs w:val="28"/>
        </w:rPr>
        <w:t>a</w:t>
      </w:r>
      <w:r w:rsidRPr="00F271B2">
        <w:rPr>
          <w:rFonts w:ascii="Times New Roman" w:hAnsi="Times New Roman" w:cs="Times New Roman"/>
          <w:sz w:val="28"/>
          <w:szCs w:val="28"/>
        </w:rPr>
        <w:t xml:space="preserve"> con successo dai magistrati togati della </w:t>
      </w:r>
      <w:r w:rsidR="00D55745" w:rsidRPr="00F271B2">
        <w:rPr>
          <w:rFonts w:ascii="Times New Roman" w:hAnsi="Times New Roman" w:cs="Times New Roman"/>
          <w:sz w:val="28"/>
          <w:szCs w:val="28"/>
        </w:rPr>
        <w:t>S</w:t>
      </w:r>
      <w:r w:rsidRPr="00F271B2">
        <w:rPr>
          <w:rFonts w:ascii="Times New Roman" w:hAnsi="Times New Roman" w:cs="Times New Roman"/>
          <w:sz w:val="28"/>
          <w:szCs w:val="28"/>
        </w:rPr>
        <w:t>ezione soprattutto nelle procedure fallimentari.</w:t>
      </w:r>
    </w:p>
    <w:p w14:paraId="0F387FD6" w14:textId="047051EE" w:rsidR="00D708C9" w:rsidRPr="00F271B2" w:rsidRDefault="00D708C9" w:rsidP="00D55745">
      <w:pPr>
        <w:autoSpaceDE w:val="0"/>
        <w:autoSpaceDN w:val="0"/>
        <w:adjustRightInd w:val="0"/>
        <w:spacing w:after="0" w:line="240" w:lineRule="auto"/>
        <w:ind w:firstLine="567"/>
        <w:jc w:val="both"/>
        <w:rPr>
          <w:rFonts w:ascii="Times New Roman" w:hAnsi="Times New Roman" w:cs="Times New Roman"/>
          <w:sz w:val="28"/>
          <w:szCs w:val="28"/>
        </w:rPr>
      </w:pPr>
      <w:r w:rsidRPr="00F271B2">
        <w:rPr>
          <w:rFonts w:ascii="Times New Roman" w:hAnsi="Times New Roman" w:cs="Times New Roman"/>
          <w:sz w:val="28"/>
          <w:szCs w:val="28"/>
        </w:rPr>
        <w:t xml:space="preserve">A questo proposito il </w:t>
      </w:r>
      <w:r w:rsidR="00D55745" w:rsidRPr="00F271B2">
        <w:rPr>
          <w:rFonts w:ascii="Times New Roman" w:hAnsi="Times New Roman" w:cs="Times New Roman"/>
          <w:sz w:val="28"/>
          <w:szCs w:val="28"/>
        </w:rPr>
        <w:t>MAGRIF</w:t>
      </w:r>
      <w:r w:rsidRPr="00F271B2">
        <w:rPr>
          <w:rFonts w:ascii="Times New Roman" w:hAnsi="Times New Roman" w:cs="Times New Roman"/>
          <w:sz w:val="28"/>
          <w:szCs w:val="28"/>
        </w:rPr>
        <w:t xml:space="preserve"> ha realizzato un apposito canale </w:t>
      </w:r>
      <w:r w:rsidR="00127E0A">
        <w:rPr>
          <w:rFonts w:ascii="Times New Roman" w:hAnsi="Times New Roman" w:cs="Times New Roman"/>
          <w:sz w:val="28"/>
          <w:szCs w:val="28"/>
        </w:rPr>
        <w:t xml:space="preserve">Teams </w:t>
      </w:r>
      <w:r w:rsidRPr="00F271B2">
        <w:rPr>
          <w:rFonts w:ascii="Times New Roman" w:hAnsi="Times New Roman" w:cs="Times New Roman"/>
          <w:sz w:val="28"/>
          <w:szCs w:val="28"/>
        </w:rPr>
        <w:t xml:space="preserve">che garantisce, per ciascun magistrato, la possibilità di tenere udienza garantendo </w:t>
      </w:r>
      <w:r w:rsidR="00D55745" w:rsidRPr="00F271B2">
        <w:rPr>
          <w:rFonts w:ascii="Times New Roman" w:hAnsi="Times New Roman" w:cs="Times New Roman"/>
          <w:sz w:val="28"/>
          <w:szCs w:val="28"/>
        </w:rPr>
        <w:t xml:space="preserve">un </w:t>
      </w:r>
      <w:r w:rsidRPr="00F271B2">
        <w:rPr>
          <w:rFonts w:ascii="Times New Roman" w:hAnsi="Times New Roman" w:cs="Times New Roman"/>
          <w:sz w:val="28"/>
          <w:szCs w:val="28"/>
        </w:rPr>
        <w:t xml:space="preserve">funzionamento sicuro </w:t>
      </w:r>
      <w:r w:rsidR="00D55745" w:rsidRPr="00F271B2">
        <w:rPr>
          <w:rFonts w:ascii="Times New Roman" w:hAnsi="Times New Roman" w:cs="Times New Roman"/>
          <w:sz w:val="28"/>
          <w:szCs w:val="28"/>
        </w:rPr>
        <w:t>ed un effettivo</w:t>
      </w:r>
      <w:r w:rsidRPr="00F271B2">
        <w:rPr>
          <w:rFonts w:ascii="Times New Roman" w:hAnsi="Times New Roman" w:cs="Times New Roman"/>
          <w:sz w:val="28"/>
          <w:szCs w:val="28"/>
        </w:rPr>
        <w:t xml:space="preserve"> scambio comunicativo con le parti.</w:t>
      </w:r>
    </w:p>
    <w:p w14:paraId="058CE66C" w14:textId="1B3D04EA" w:rsidR="00D708C9" w:rsidRPr="00F271B2" w:rsidRDefault="00D708C9" w:rsidP="00D55745">
      <w:pPr>
        <w:autoSpaceDE w:val="0"/>
        <w:autoSpaceDN w:val="0"/>
        <w:adjustRightInd w:val="0"/>
        <w:spacing w:after="0" w:line="240" w:lineRule="auto"/>
        <w:ind w:firstLine="567"/>
        <w:jc w:val="both"/>
        <w:rPr>
          <w:rFonts w:ascii="Times New Roman" w:hAnsi="Times New Roman" w:cs="Times New Roman"/>
          <w:sz w:val="28"/>
          <w:szCs w:val="28"/>
        </w:rPr>
      </w:pPr>
      <w:r w:rsidRPr="00F271B2">
        <w:rPr>
          <w:rFonts w:ascii="Times New Roman" w:hAnsi="Times New Roman" w:cs="Times New Roman"/>
          <w:sz w:val="28"/>
          <w:szCs w:val="28"/>
        </w:rPr>
        <w:t xml:space="preserve">In buona sostanza, il progetto di smaltimento </w:t>
      </w:r>
      <w:r w:rsidR="00D55745" w:rsidRPr="00F271B2">
        <w:rPr>
          <w:rFonts w:ascii="Times New Roman" w:hAnsi="Times New Roman" w:cs="Times New Roman"/>
          <w:sz w:val="28"/>
          <w:szCs w:val="28"/>
        </w:rPr>
        <w:t xml:space="preserve">si impernia – per tutta la durata della “fase 2” di cui al citato decreto legge - </w:t>
      </w:r>
      <w:r w:rsidRPr="00F271B2">
        <w:rPr>
          <w:rFonts w:ascii="Times New Roman" w:hAnsi="Times New Roman" w:cs="Times New Roman"/>
          <w:sz w:val="28"/>
          <w:szCs w:val="28"/>
        </w:rPr>
        <w:t xml:space="preserve">sulla disponibilità di </w:t>
      </w:r>
      <w:r w:rsidRPr="00F271B2">
        <w:rPr>
          <w:rFonts w:ascii="Times New Roman" w:hAnsi="Times New Roman" w:cs="Times New Roman"/>
          <w:b/>
          <w:i/>
          <w:sz w:val="28"/>
          <w:szCs w:val="28"/>
          <w:u w:val="single"/>
        </w:rPr>
        <w:t>aule virtuali</w:t>
      </w:r>
      <w:r w:rsidRPr="00F271B2">
        <w:rPr>
          <w:rFonts w:ascii="Times New Roman" w:hAnsi="Times New Roman" w:cs="Times New Roman"/>
          <w:sz w:val="28"/>
          <w:szCs w:val="28"/>
        </w:rPr>
        <w:t xml:space="preserve"> che consentirebbero la celebrazione a distanza delle udienze </w:t>
      </w:r>
      <w:r w:rsidR="00D55745" w:rsidRPr="00F271B2">
        <w:rPr>
          <w:rFonts w:ascii="Times New Roman" w:hAnsi="Times New Roman" w:cs="Times New Roman"/>
          <w:sz w:val="28"/>
          <w:szCs w:val="28"/>
        </w:rPr>
        <w:t>espropriat</w:t>
      </w:r>
      <w:r w:rsidRPr="00F271B2">
        <w:rPr>
          <w:rFonts w:ascii="Times New Roman" w:hAnsi="Times New Roman" w:cs="Times New Roman"/>
          <w:sz w:val="28"/>
          <w:szCs w:val="28"/>
        </w:rPr>
        <w:t>ive nelle fasce orarie e giornate indicate nel</w:t>
      </w:r>
      <w:r w:rsidR="00127E0A">
        <w:rPr>
          <w:rFonts w:ascii="Times New Roman" w:hAnsi="Times New Roman" w:cs="Times New Roman"/>
          <w:sz w:val="28"/>
          <w:szCs w:val="28"/>
        </w:rPr>
        <w:t xml:space="preserve"> sottostante</w:t>
      </w:r>
      <w:r w:rsidRPr="00F271B2">
        <w:rPr>
          <w:rFonts w:ascii="Times New Roman" w:hAnsi="Times New Roman" w:cs="Times New Roman"/>
          <w:sz w:val="28"/>
          <w:szCs w:val="28"/>
        </w:rPr>
        <w:t xml:space="preserve"> prospetto, messo a punto di comune concerto tra tutti gli interessati.</w:t>
      </w:r>
    </w:p>
    <w:p w14:paraId="09708120" w14:textId="7F793745" w:rsidR="00D708C9" w:rsidRPr="00F271B2" w:rsidRDefault="00D708C9" w:rsidP="00D55745">
      <w:pPr>
        <w:autoSpaceDE w:val="0"/>
        <w:autoSpaceDN w:val="0"/>
        <w:adjustRightInd w:val="0"/>
        <w:spacing w:after="0" w:line="240" w:lineRule="auto"/>
        <w:ind w:firstLine="567"/>
        <w:jc w:val="both"/>
        <w:rPr>
          <w:rFonts w:ascii="Times New Roman" w:hAnsi="Times New Roman" w:cs="Times New Roman"/>
          <w:sz w:val="28"/>
          <w:szCs w:val="28"/>
        </w:rPr>
      </w:pPr>
      <w:r w:rsidRPr="00F271B2">
        <w:rPr>
          <w:rFonts w:ascii="Times New Roman" w:hAnsi="Times New Roman" w:cs="Times New Roman"/>
          <w:sz w:val="28"/>
          <w:szCs w:val="28"/>
        </w:rPr>
        <w:t xml:space="preserve">Tale prospetto è stato concepito per rispondere a questa </w:t>
      </w:r>
      <w:r w:rsidR="004B3828" w:rsidRPr="00F271B2">
        <w:rPr>
          <w:rFonts w:ascii="Times New Roman" w:hAnsi="Times New Roman" w:cs="Times New Roman"/>
          <w:sz w:val="28"/>
          <w:szCs w:val="28"/>
        </w:rPr>
        <w:t>“</w:t>
      </w:r>
      <w:r w:rsidRPr="00F271B2">
        <w:rPr>
          <w:rFonts w:ascii="Times New Roman" w:hAnsi="Times New Roman" w:cs="Times New Roman"/>
          <w:sz w:val="28"/>
          <w:szCs w:val="28"/>
        </w:rPr>
        <w:t xml:space="preserve">fase </w:t>
      </w:r>
      <w:r w:rsidR="004B3828" w:rsidRPr="00F271B2">
        <w:rPr>
          <w:rFonts w:ascii="Times New Roman" w:hAnsi="Times New Roman" w:cs="Times New Roman"/>
          <w:sz w:val="28"/>
          <w:szCs w:val="28"/>
        </w:rPr>
        <w:t>2”</w:t>
      </w:r>
      <w:r w:rsidRPr="00F271B2">
        <w:rPr>
          <w:rFonts w:ascii="Times New Roman" w:hAnsi="Times New Roman" w:cs="Times New Roman"/>
          <w:sz w:val="28"/>
          <w:szCs w:val="28"/>
        </w:rPr>
        <w:t xml:space="preserve"> dell'emergenza sanitaria, ma </w:t>
      </w:r>
      <w:r w:rsidR="004B3828" w:rsidRPr="00F271B2">
        <w:rPr>
          <w:rFonts w:ascii="Times New Roman" w:hAnsi="Times New Roman" w:cs="Times New Roman"/>
          <w:sz w:val="28"/>
          <w:szCs w:val="28"/>
        </w:rPr>
        <w:t xml:space="preserve">il suo modulo organizzativo </w:t>
      </w:r>
      <w:r w:rsidRPr="00F271B2">
        <w:rPr>
          <w:rFonts w:ascii="Times New Roman" w:hAnsi="Times New Roman" w:cs="Times New Roman"/>
          <w:sz w:val="28"/>
          <w:szCs w:val="28"/>
        </w:rPr>
        <w:t xml:space="preserve">è prorogabile nella stagione autunnale ove venga reperita </w:t>
      </w:r>
      <w:r w:rsidR="004B3828" w:rsidRPr="00F271B2">
        <w:rPr>
          <w:rFonts w:ascii="Times New Roman" w:hAnsi="Times New Roman" w:cs="Times New Roman"/>
          <w:sz w:val="28"/>
          <w:szCs w:val="28"/>
        </w:rPr>
        <w:t xml:space="preserve">aula </w:t>
      </w:r>
      <w:r w:rsidRPr="00F271B2">
        <w:rPr>
          <w:rFonts w:ascii="Times New Roman" w:hAnsi="Times New Roman" w:cs="Times New Roman"/>
          <w:sz w:val="28"/>
          <w:szCs w:val="28"/>
        </w:rPr>
        <w:t>idonea all'udienza</w:t>
      </w:r>
      <w:r w:rsidR="004B3828" w:rsidRPr="00F271B2">
        <w:rPr>
          <w:rFonts w:ascii="Times New Roman" w:hAnsi="Times New Roman" w:cs="Times New Roman"/>
          <w:sz w:val="28"/>
          <w:szCs w:val="28"/>
        </w:rPr>
        <w:t xml:space="preserve">. Per tale esigenza, che si manifesterà con la ripresa delle udienze “fisiche” in regime di prevedibile perdurante “distanziamento sociale”, </w:t>
      </w:r>
      <w:r w:rsidRPr="00F271B2">
        <w:rPr>
          <w:rFonts w:ascii="Times New Roman" w:hAnsi="Times New Roman" w:cs="Times New Roman"/>
          <w:sz w:val="28"/>
          <w:szCs w:val="28"/>
        </w:rPr>
        <w:t xml:space="preserve">la presidenza di sezione ha già richiesto che </w:t>
      </w:r>
      <w:r w:rsidRPr="00F271B2">
        <w:rPr>
          <w:rFonts w:ascii="Times New Roman" w:hAnsi="Times New Roman" w:cs="Times New Roman"/>
          <w:b/>
          <w:i/>
          <w:sz w:val="28"/>
          <w:szCs w:val="28"/>
          <w:u w:val="single"/>
        </w:rPr>
        <w:t>vengano adeguate le aule 44 e 46</w:t>
      </w:r>
      <w:r w:rsidRPr="00F271B2">
        <w:rPr>
          <w:rFonts w:ascii="Times New Roman" w:hAnsi="Times New Roman" w:cs="Times New Roman"/>
          <w:sz w:val="28"/>
          <w:szCs w:val="28"/>
        </w:rPr>
        <w:t xml:space="preserve"> alle caratteristiche di ricircolo dell'aria mess</w:t>
      </w:r>
      <w:r w:rsidR="004B3828" w:rsidRPr="00F271B2">
        <w:rPr>
          <w:rFonts w:ascii="Times New Roman" w:hAnsi="Times New Roman" w:cs="Times New Roman"/>
          <w:sz w:val="28"/>
          <w:szCs w:val="28"/>
        </w:rPr>
        <w:t>e</w:t>
      </w:r>
      <w:r w:rsidRPr="00F271B2">
        <w:rPr>
          <w:rFonts w:ascii="Times New Roman" w:hAnsi="Times New Roman" w:cs="Times New Roman"/>
          <w:sz w:val="28"/>
          <w:szCs w:val="28"/>
        </w:rPr>
        <w:t xml:space="preserve"> in evidenza dalla Asl nel suo recente parere, attraverso l'installazione di appropriati macchinari.</w:t>
      </w:r>
    </w:p>
    <w:p w14:paraId="3C164B78" w14:textId="08776199" w:rsidR="00D708C9" w:rsidRPr="00F271B2" w:rsidRDefault="00D708C9" w:rsidP="00D55745">
      <w:pPr>
        <w:autoSpaceDE w:val="0"/>
        <w:autoSpaceDN w:val="0"/>
        <w:adjustRightInd w:val="0"/>
        <w:spacing w:after="0" w:line="240" w:lineRule="auto"/>
        <w:ind w:firstLine="567"/>
        <w:jc w:val="both"/>
        <w:rPr>
          <w:rFonts w:ascii="Times New Roman" w:hAnsi="Times New Roman" w:cs="Times New Roman"/>
          <w:sz w:val="28"/>
          <w:szCs w:val="28"/>
        </w:rPr>
      </w:pPr>
      <w:r w:rsidRPr="00F271B2">
        <w:rPr>
          <w:rFonts w:ascii="Times New Roman" w:hAnsi="Times New Roman" w:cs="Times New Roman"/>
          <w:sz w:val="28"/>
          <w:szCs w:val="28"/>
        </w:rPr>
        <w:t xml:space="preserve">Questo </w:t>
      </w:r>
      <w:r w:rsidRPr="00F271B2">
        <w:rPr>
          <w:rFonts w:ascii="Times New Roman" w:hAnsi="Times New Roman" w:cs="Times New Roman"/>
          <w:b/>
          <w:i/>
          <w:sz w:val="28"/>
          <w:szCs w:val="28"/>
          <w:u w:val="single"/>
        </w:rPr>
        <w:t>adeguamento tecnologico</w:t>
      </w:r>
      <w:r w:rsidRPr="00F271B2">
        <w:rPr>
          <w:rFonts w:ascii="Times New Roman" w:hAnsi="Times New Roman" w:cs="Times New Roman"/>
          <w:sz w:val="28"/>
          <w:szCs w:val="28"/>
        </w:rPr>
        <w:t xml:space="preserve"> consentirebbe tutti i positivi recuperi che sono stati evidenziati nella nota già sottoposta ai presidenti di sezione in vista della riunione del 26 maggio ma, nel caso in cui non si potesse ottenere tal</w:t>
      </w:r>
      <w:r w:rsidR="004B3828" w:rsidRPr="00F271B2">
        <w:rPr>
          <w:rFonts w:ascii="Times New Roman" w:hAnsi="Times New Roman" w:cs="Times New Roman"/>
          <w:sz w:val="28"/>
          <w:szCs w:val="28"/>
        </w:rPr>
        <w:t>e</w:t>
      </w:r>
      <w:r w:rsidRPr="00F271B2">
        <w:rPr>
          <w:rFonts w:ascii="Times New Roman" w:hAnsi="Times New Roman" w:cs="Times New Roman"/>
          <w:sz w:val="28"/>
          <w:szCs w:val="28"/>
        </w:rPr>
        <w:t xml:space="preserve"> disponibilità, l</w:t>
      </w:r>
      <w:r w:rsidR="004B3828" w:rsidRPr="00F271B2">
        <w:rPr>
          <w:rFonts w:ascii="Times New Roman" w:hAnsi="Times New Roman" w:cs="Times New Roman"/>
          <w:sz w:val="28"/>
          <w:szCs w:val="28"/>
        </w:rPr>
        <w:t xml:space="preserve">’utilizzabilità </w:t>
      </w:r>
      <w:r w:rsidRPr="00F271B2">
        <w:rPr>
          <w:rFonts w:ascii="Times New Roman" w:hAnsi="Times New Roman" w:cs="Times New Roman"/>
          <w:sz w:val="28"/>
          <w:szCs w:val="28"/>
        </w:rPr>
        <w:t xml:space="preserve"> di un'aula di appropriate dimensioni presso </w:t>
      </w:r>
      <w:r w:rsidR="004B3828" w:rsidRPr="00F271B2">
        <w:rPr>
          <w:rFonts w:ascii="Times New Roman" w:hAnsi="Times New Roman" w:cs="Times New Roman"/>
          <w:sz w:val="28"/>
          <w:szCs w:val="28"/>
        </w:rPr>
        <w:t xml:space="preserve">il </w:t>
      </w:r>
      <w:r w:rsidR="00916CDB" w:rsidRPr="00F271B2">
        <w:rPr>
          <w:rFonts w:ascii="Times New Roman" w:hAnsi="Times New Roman" w:cs="Times New Roman"/>
          <w:sz w:val="28"/>
          <w:szCs w:val="28"/>
        </w:rPr>
        <w:t xml:space="preserve">Palazzo di Giustizia o al limite presso il </w:t>
      </w:r>
      <w:r w:rsidR="004B3828" w:rsidRPr="00F271B2">
        <w:rPr>
          <w:rFonts w:ascii="Times New Roman" w:hAnsi="Times New Roman" w:cs="Times New Roman"/>
          <w:sz w:val="28"/>
          <w:szCs w:val="28"/>
        </w:rPr>
        <w:t>S</w:t>
      </w:r>
      <w:r w:rsidRPr="00F271B2">
        <w:rPr>
          <w:rFonts w:ascii="Times New Roman" w:hAnsi="Times New Roman" w:cs="Times New Roman"/>
          <w:sz w:val="28"/>
          <w:szCs w:val="28"/>
        </w:rPr>
        <w:t>eminario arcivescovile</w:t>
      </w:r>
      <w:r w:rsidR="004B3828" w:rsidRPr="00F271B2">
        <w:rPr>
          <w:rFonts w:ascii="Times New Roman" w:hAnsi="Times New Roman" w:cs="Times New Roman"/>
          <w:sz w:val="28"/>
          <w:szCs w:val="28"/>
        </w:rPr>
        <w:t xml:space="preserve">, nella “fase </w:t>
      </w:r>
      <w:r w:rsidR="00916CDB" w:rsidRPr="00F271B2">
        <w:rPr>
          <w:rFonts w:ascii="Times New Roman" w:hAnsi="Times New Roman" w:cs="Times New Roman"/>
          <w:sz w:val="28"/>
          <w:szCs w:val="28"/>
        </w:rPr>
        <w:t>3</w:t>
      </w:r>
      <w:r w:rsidR="004B3828" w:rsidRPr="00F271B2">
        <w:rPr>
          <w:rFonts w:ascii="Times New Roman" w:hAnsi="Times New Roman" w:cs="Times New Roman"/>
          <w:sz w:val="28"/>
          <w:szCs w:val="28"/>
        </w:rPr>
        <w:t xml:space="preserve">”, </w:t>
      </w:r>
      <w:r w:rsidRPr="00F271B2">
        <w:rPr>
          <w:rFonts w:ascii="Times New Roman" w:hAnsi="Times New Roman" w:cs="Times New Roman"/>
          <w:sz w:val="28"/>
          <w:szCs w:val="28"/>
        </w:rPr>
        <w:t xml:space="preserve"> diventa una necessità imprescindibile perché  </w:t>
      </w:r>
      <w:r w:rsidRPr="00F271B2">
        <w:rPr>
          <w:rFonts w:ascii="Times New Roman" w:hAnsi="Times New Roman" w:cs="Times New Roman"/>
          <w:sz w:val="28"/>
          <w:szCs w:val="28"/>
        </w:rPr>
        <w:lastRenderedPageBreak/>
        <w:t>possa avere ulteriore corso</w:t>
      </w:r>
      <w:r w:rsidR="004B3828" w:rsidRPr="00F271B2">
        <w:rPr>
          <w:rFonts w:ascii="Times New Roman" w:hAnsi="Times New Roman" w:cs="Times New Roman"/>
          <w:sz w:val="28"/>
          <w:szCs w:val="28"/>
        </w:rPr>
        <w:t xml:space="preserve"> un'attività così importante rispetto al "polmone economico" del Tribunale</w:t>
      </w:r>
      <w:r w:rsidRPr="00F271B2">
        <w:rPr>
          <w:rFonts w:ascii="Times New Roman" w:hAnsi="Times New Roman" w:cs="Times New Roman"/>
          <w:sz w:val="28"/>
          <w:szCs w:val="28"/>
        </w:rPr>
        <w:t>.</w:t>
      </w:r>
    </w:p>
    <w:p w14:paraId="3E59FFD4" w14:textId="1BC16237" w:rsidR="00D708C9" w:rsidRPr="00F271B2" w:rsidRDefault="00D708C9" w:rsidP="00D55745">
      <w:pPr>
        <w:autoSpaceDE w:val="0"/>
        <w:autoSpaceDN w:val="0"/>
        <w:adjustRightInd w:val="0"/>
        <w:spacing w:after="0" w:line="240" w:lineRule="auto"/>
        <w:ind w:firstLine="567"/>
        <w:jc w:val="both"/>
        <w:rPr>
          <w:rFonts w:ascii="Times New Roman" w:hAnsi="Times New Roman" w:cs="Times New Roman"/>
          <w:sz w:val="28"/>
          <w:szCs w:val="28"/>
        </w:rPr>
      </w:pPr>
      <w:r w:rsidRPr="00F271B2">
        <w:rPr>
          <w:rFonts w:ascii="Times New Roman" w:hAnsi="Times New Roman" w:cs="Times New Roman"/>
          <w:sz w:val="28"/>
          <w:szCs w:val="28"/>
        </w:rPr>
        <w:t>Tenuto conto della pausa necessaria nella fascia oraria compresa fra le 13</w:t>
      </w:r>
      <w:r w:rsidR="004B3828" w:rsidRPr="00F271B2">
        <w:rPr>
          <w:rFonts w:ascii="Times New Roman" w:hAnsi="Times New Roman" w:cs="Times New Roman"/>
          <w:sz w:val="28"/>
          <w:szCs w:val="28"/>
        </w:rPr>
        <w:t>,</w:t>
      </w:r>
      <w:r w:rsidRPr="00F271B2">
        <w:rPr>
          <w:rFonts w:ascii="Times New Roman" w:hAnsi="Times New Roman" w:cs="Times New Roman"/>
          <w:sz w:val="28"/>
          <w:szCs w:val="28"/>
        </w:rPr>
        <w:t>30 e 14</w:t>
      </w:r>
      <w:r w:rsidR="004B3828" w:rsidRPr="00F271B2">
        <w:rPr>
          <w:rFonts w:ascii="Times New Roman" w:hAnsi="Times New Roman" w:cs="Times New Roman"/>
          <w:sz w:val="28"/>
          <w:szCs w:val="28"/>
        </w:rPr>
        <w:t>,</w:t>
      </w:r>
      <w:r w:rsidRPr="00F271B2">
        <w:rPr>
          <w:rFonts w:ascii="Times New Roman" w:hAnsi="Times New Roman" w:cs="Times New Roman"/>
          <w:sz w:val="28"/>
          <w:szCs w:val="28"/>
        </w:rPr>
        <w:t xml:space="preserve">30 per la sanificazione dei locali, lo schema lavorativo in esame prevede un impiego a 8,5 ore giornaliere </w:t>
      </w:r>
      <w:r w:rsidRPr="00390964">
        <w:rPr>
          <w:rFonts w:ascii="Times New Roman" w:hAnsi="Times New Roman" w:cs="Times New Roman"/>
          <w:b/>
          <w:sz w:val="28"/>
          <w:szCs w:val="28"/>
        </w:rPr>
        <w:t>dell'aula di udienza</w:t>
      </w:r>
      <w:r w:rsidR="004B3828" w:rsidRPr="00F271B2">
        <w:rPr>
          <w:rFonts w:ascii="Times New Roman" w:hAnsi="Times New Roman" w:cs="Times New Roman"/>
          <w:sz w:val="28"/>
          <w:szCs w:val="28"/>
        </w:rPr>
        <w:t xml:space="preserve"> </w:t>
      </w:r>
      <w:r w:rsidR="00916CDB" w:rsidRPr="00F271B2">
        <w:rPr>
          <w:rFonts w:ascii="Times New Roman" w:hAnsi="Times New Roman" w:cs="Times New Roman"/>
          <w:sz w:val="28"/>
          <w:szCs w:val="28"/>
        </w:rPr>
        <w:t>–</w:t>
      </w:r>
      <w:r w:rsidR="004B3828" w:rsidRPr="00F271B2">
        <w:rPr>
          <w:rFonts w:ascii="Times New Roman" w:hAnsi="Times New Roman" w:cs="Times New Roman"/>
          <w:sz w:val="28"/>
          <w:szCs w:val="28"/>
        </w:rPr>
        <w:t xml:space="preserve"> </w:t>
      </w:r>
      <w:r w:rsidR="00916CDB" w:rsidRPr="00F271B2">
        <w:rPr>
          <w:rFonts w:ascii="Times New Roman" w:hAnsi="Times New Roman" w:cs="Times New Roman"/>
          <w:sz w:val="28"/>
          <w:szCs w:val="28"/>
        </w:rPr>
        <w:t>“</w:t>
      </w:r>
      <w:r w:rsidRPr="00390964">
        <w:rPr>
          <w:rFonts w:ascii="Times New Roman" w:hAnsi="Times New Roman" w:cs="Times New Roman"/>
          <w:b/>
          <w:sz w:val="28"/>
          <w:szCs w:val="28"/>
        </w:rPr>
        <w:t>virtuale</w:t>
      </w:r>
      <w:r w:rsidR="00916CDB" w:rsidRPr="00390964">
        <w:rPr>
          <w:rFonts w:ascii="Times New Roman" w:hAnsi="Times New Roman" w:cs="Times New Roman"/>
          <w:b/>
          <w:sz w:val="28"/>
          <w:szCs w:val="28"/>
        </w:rPr>
        <w:t>”</w:t>
      </w:r>
      <w:r w:rsidRPr="00F271B2">
        <w:rPr>
          <w:rFonts w:ascii="Times New Roman" w:hAnsi="Times New Roman" w:cs="Times New Roman"/>
          <w:sz w:val="28"/>
          <w:szCs w:val="28"/>
        </w:rPr>
        <w:t xml:space="preserve"> </w:t>
      </w:r>
      <w:r w:rsidR="00916CDB" w:rsidRPr="00F271B2">
        <w:rPr>
          <w:rFonts w:ascii="Times New Roman" w:hAnsi="Times New Roman" w:cs="Times New Roman"/>
          <w:sz w:val="28"/>
          <w:szCs w:val="28"/>
        </w:rPr>
        <w:t xml:space="preserve">fino al 31.7 prossimo, </w:t>
      </w:r>
      <w:r w:rsidRPr="00F271B2">
        <w:rPr>
          <w:rFonts w:ascii="Times New Roman" w:hAnsi="Times New Roman" w:cs="Times New Roman"/>
          <w:sz w:val="28"/>
          <w:szCs w:val="28"/>
        </w:rPr>
        <w:t xml:space="preserve"> </w:t>
      </w:r>
      <w:r w:rsidR="00916CDB" w:rsidRPr="00F271B2">
        <w:rPr>
          <w:rFonts w:ascii="Times New Roman" w:hAnsi="Times New Roman" w:cs="Times New Roman"/>
          <w:sz w:val="28"/>
          <w:szCs w:val="28"/>
        </w:rPr>
        <w:t>“</w:t>
      </w:r>
      <w:r w:rsidRPr="00F271B2">
        <w:rPr>
          <w:rFonts w:ascii="Times New Roman" w:hAnsi="Times New Roman" w:cs="Times New Roman"/>
          <w:sz w:val="28"/>
          <w:szCs w:val="28"/>
        </w:rPr>
        <w:t>fisica</w:t>
      </w:r>
      <w:r w:rsidR="00916CDB" w:rsidRPr="00F271B2">
        <w:rPr>
          <w:rFonts w:ascii="Times New Roman" w:hAnsi="Times New Roman" w:cs="Times New Roman"/>
          <w:sz w:val="28"/>
          <w:szCs w:val="28"/>
        </w:rPr>
        <w:t>”</w:t>
      </w:r>
      <w:r w:rsidRPr="00F271B2">
        <w:rPr>
          <w:rFonts w:ascii="Times New Roman" w:hAnsi="Times New Roman" w:cs="Times New Roman"/>
          <w:sz w:val="28"/>
          <w:szCs w:val="28"/>
        </w:rPr>
        <w:t xml:space="preserve"> nella seconda</w:t>
      </w:r>
      <w:r w:rsidR="004B3828" w:rsidRPr="00F271B2">
        <w:rPr>
          <w:rFonts w:ascii="Times New Roman" w:hAnsi="Times New Roman" w:cs="Times New Roman"/>
          <w:sz w:val="28"/>
          <w:szCs w:val="28"/>
        </w:rPr>
        <w:t xml:space="preserve"> </w:t>
      </w:r>
      <w:r w:rsidRPr="00F271B2">
        <w:rPr>
          <w:rFonts w:ascii="Times New Roman" w:hAnsi="Times New Roman" w:cs="Times New Roman"/>
          <w:sz w:val="28"/>
          <w:szCs w:val="28"/>
        </w:rPr>
        <w:t>-</w:t>
      </w:r>
      <w:r w:rsidR="004B3828" w:rsidRPr="00F271B2">
        <w:rPr>
          <w:rFonts w:ascii="Times New Roman" w:hAnsi="Times New Roman" w:cs="Times New Roman"/>
          <w:sz w:val="28"/>
          <w:szCs w:val="28"/>
        </w:rPr>
        <w:t xml:space="preserve"> </w:t>
      </w:r>
      <w:r w:rsidRPr="00F271B2">
        <w:rPr>
          <w:rFonts w:ascii="Times New Roman" w:hAnsi="Times New Roman" w:cs="Times New Roman"/>
          <w:sz w:val="28"/>
          <w:szCs w:val="28"/>
        </w:rPr>
        <w:t>salve le quattro ore mattutine del sabato, e pertanto una disponibilità complessiva di (8,5 × 5) +4</w:t>
      </w:r>
      <w:r w:rsidR="004B3828" w:rsidRPr="00F271B2">
        <w:rPr>
          <w:rFonts w:ascii="Times New Roman" w:hAnsi="Times New Roman" w:cs="Times New Roman"/>
          <w:sz w:val="28"/>
          <w:szCs w:val="28"/>
        </w:rPr>
        <w:t>=</w:t>
      </w:r>
      <w:r w:rsidRPr="00F271B2">
        <w:rPr>
          <w:rFonts w:ascii="Times New Roman" w:hAnsi="Times New Roman" w:cs="Times New Roman"/>
          <w:b/>
          <w:i/>
          <w:sz w:val="28"/>
          <w:szCs w:val="28"/>
          <w:u w:val="single"/>
        </w:rPr>
        <w:t>46,5 ore di udienza settimanali</w:t>
      </w:r>
      <w:r w:rsidRPr="00F271B2">
        <w:rPr>
          <w:rFonts w:ascii="Times New Roman" w:hAnsi="Times New Roman" w:cs="Times New Roman"/>
          <w:sz w:val="28"/>
          <w:szCs w:val="28"/>
        </w:rPr>
        <w:t xml:space="preserve"> che, rapportate ad una durata di 15 minuti per contenzioso, porterebbe a </w:t>
      </w:r>
      <w:r w:rsidRPr="00F271B2">
        <w:rPr>
          <w:rFonts w:ascii="Times New Roman" w:hAnsi="Times New Roman" w:cs="Times New Roman"/>
          <w:sz w:val="28"/>
          <w:szCs w:val="28"/>
          <w:u w:val="single"/>
        </w:rPr>
        <w:t>186 procedimenti trattati a settimana</w:t>
      </w:r>
      <w:r w:rsidR="00916CDB" w:rsidRPr="00F271B2">
        <w:rPr>
          <w:rFonts w:ascii="Times New Roman" w:hAnsi="Times New Roman" w:cs="Times New Roman"/>
          <w:sz w:val="28"/>
          <w:szCs w:val="28"/>
        </w:rPr>
        <w:t xml:space="preserve"> dai tre magistrati designati. </w:t>
      </w:r>
      <w:r w:rsidR="004B3828" w:rsidRPr="00F271B2">
        <w:rPr>
          <w:rFonts w:ascii="Times New Roman" w:hAnsi="Times New Roman" w:cs="Times New Roman"/>
          <w:sz w:val="28"/>
          <w:szCs w:val="28"/>
        </w:rPr>
        <w:t xml:space="preserve">In una più </w:t>
      </w:r>
      <w:r w:rsidRPr="00F271B2">
        <w:rPr>
          <w:rFonts w:ascii="Times New Roman" w:hAnsi="Times New Roman" w:cs="Times New Roman"/>
          <w:sz w:val="28"/>
          <w:szCs w:val="28"/>
        </w:rPr>
        <w:t xml:space="preserve">prudenziale dimensione di </w:t>
      </w:r>
      <w:r w:rsidR="004B3828" w:rsidRPr="00F271B2">
        <w:rPr>
          <w:rFonts w:ascii="Times New Roman" w:hAnsi="Times New Roman" w:cs="Times New Roman"/>
          <w:sz w:val="28"/>
          <w:szCs w:val="28"/>
        </w:rPr>
        <w:t>30</w:t>
      </w:r>
      <w:r w:rsidRPr="00F271B2">
        <w:rPr>
          <w:rFonts w:ascii="Times New Roman" w:hAnsi="Times New Roman" w:cs="Times New Roman"/>
          <w:sz w:val="28"/>
          <w:szCs w:val="28"/>
        </w:rPr>
        <w:t xml:space="preserve"> minuti </w:t>
      </w:r>
      <w:r w:rsidR="00916CDB" w:rsidRPr="00F271B2">
        <w:rPr>
          <w:rFonts w:ascii="Times New Roman" w:hAnsi="Times New Roman" w:cs="Times New Roman"/>
          <w:sz w:val="28"/>
          <w:szCs w:val="28"/>
        </w:rPr>
        <w:t xml:space="preserve">a </w:t>
      </w:r>
      <w:r w:rsidRPr="00F271B2">
        <w:rPr>
          <w:rFonts w:ascii="Times New Roman" w:hAnsi="Times New Roman" w:cs="Times New Roman"/>
          <w:sz w:val="28"/>
          <w:szCs w:val="28"/>
        </w:rPr>
        <w:t>procedura, il numero si ridurrebbe a 93</w:t>
      </w:r>
      <w:r w:rsidR="00916CDB" w:rsidRPr="00F271B2">
        <w:rPr>
          <w:rFonts w:ascii="Times New Roman" w:hAnsi="Times New Roman" w:cs="Times New Roman"/>
          <w:sz w:val="28"/>
          <w:szCs w:val="28"/>
        </w:rPr>
        <w:t xml:space="preserve"> procedimenti</w:t>
      </w:r>
      <w:r w:rsidRPr="00F271B2">
        <w:rPr>
          <w:rFonts w:ascii="Times New Roman" w:hAnsi="Times New Roman" w:cs="Times New Roman"/>
          <w:sz w:val="28"/>
          <w:szCs w:val="28"/>
        </w:rPr>
        <w:t xml:space="preserve">, che comunque non determinerebbe l'immediato recupero di tutto l'arretrato, ma almeno conterrebbe lo </w:t>
      </w:r>
      <w:r w:rsidRPr="00F271B2">
        <w:rPr>
          <w:rFonts w:ascii="Times New Roman" w:hAnsi="Times New Roman" w:cs="Times New Roman"/>
          <w:i/>
          <w:sz w:val="28"/>
          <w:szCs w:val="28"/>
        </w:rPr>
        <w:t>stock</w:t>
      </w:r>
      <w:r w:rsidRPr="00F271B2">
        <w:rPr>
          <w:rFonts w:ascii="Times New Roman" w:hAnsi="Times New Roman" w:cs="Times New Roman"/>
          <w:sz w:val="28"/>
          <w:szCs w:val="28"/>
        </w:rPr>
        <w:t xml:space="preserve"> </w:t>
      </w:r>
      <w:r w:rsidR="004B3828" w:rsidRPr="00F271B2">
        <w:rPr>
          <w:rFonts w:ascii="Times New Roman" w:hAnsi="Times New Roman" w:cs="Times New Roman"/>
          <w:sz w:val="28"/>
          <w:szCs w:val="28"/>
        </w:rPr>
        <w:t xml:space="preserve">in via di formazione, </w:t>
      </w:r>
      <w:r w:rsidRPr="00F271B2">
        <w:rPr>
          <w:rFonts w:ascii="Times New Roman" w:hAnsi="Times New Roman" w:cs="Times New Roman"/>
          <w:sz w:val="28"/>
          <w:szCs w:val="28"/>
        </w:rPr>
        <w:t>allungando ovviamente i tempi di definizione.</w:t>
      </w:r>
    </w:p>
    <w:p w14:paraId="1DB83B90" w14:textId="1B47A09E" w:rsidR="00D708C9" w:rsidRPr="00F271B2" w:rsidRDefault="00D708C9" w:rsidP="00D55745">
      <w:pPr>
        <w:autoSpaceDE w:val="0"/>
        <w:autoSpaceDN w:val="0"/>
        <w:adjustRightInd w:val="0"/>
        <w:spacing w:after="0" w:line="240" w:lineRule="auto"/>
        <w:ind w:firstLine="567"/>
        <w:jc w:val="both"/>
        <w:rPr>
          <w:rFonts w:ascii="Times New Roman" w:hAnsi="Times New Roman" w:cs="Times New Roman"/>
          <w:sz w:val="28"/>
          <w:szCs w:val="28"/>
        </w:rPr>
      </w:pPr>
      <w:r w:rsidRPr="00F271B2">
        <w:rPr>
          <w:rFonts w:ascii="Times New Roman" w:hAnsi="Times New Roman" w:cs="Times New Roman"/>
          <w:sz w:val="28"/>
          <w:szCs w:val="28"/>
        </w:rPr>
        <w:t>In una prospettiva mediana</w:t>
      </w:r>
      <w:r w:rsidR="004B3828" w:rsidRPr="00F271B2">
        <w:rPr>
          <w:rFonts w:ascii="Times New Roman" w:hAnsi="Times New Roman" w:cs="Times New Roman"/>
          <w:sz w:val="28"/>
          <w:szCs w:val="28"/>
        </w:rPr>
        <w:t>,</w:t>
      </w:r>
      <w:r w:rsidRPr="00F271B2">
        <w:rPr>
          <w:rFonts w:ascii="Times New Roman" w:hAnsi="Times New Roman" w:cs="Times New Roman"/>
          <w:sz w:val="28"/>
          <w:szCs w:val="28"/>
        </w:rPr>
        <w:t xml:space="preserve"> più realistica</w:t>
      </w:r>
      <w:r w:rsidR="004B3828" w:rsidRPr="00F271B2">
        <w:rPr>
          <w:rFonts w:ascii="Times New Roman" w:hAnsi="Times New Roman" w:cs="Times New Roman"/>
          <w:sz w:val="28"/>
          <w:szCs w:val="28"/>
        </w:rPr>
        <w:t>,</w:t>
      </w:r>
      <w:r w:rsidRPr="00F271B2">
        <w:rPr>
          <w:rFonts w:ascii="Times New Roman" w:hAnsi="Times New Roman" w:cs="Times New Roman"/>
          <w:sz w:val="28"/>
          <w:szCs w:val="28"/>
        </w:rPr>
        <w:t xml:space="preserve"> di impegno prevedibile di 20 minuti per procedura, si raggiungerebbe un numero di circa 140 fascicoli a settimana, che non è lontano dai volumi contenziosi trattati nella fase</w:t>
      </w:r>
      <w:r w:rsidR="004B3828" w:rsidRPr="00F271B2">
        <w:rPr>
          <w:rFonts w:ascii="Times New Roman" w:hAnsi="Times New Roman" w:cs="Times New Roman"/>
          <w:sz w:val="28"/>
          <w:szCs w:val="28"/>
        </w:rPr>
        <w:t xml:space="preserve"> anteriore all’emergenza.</w:t>
      </w:r>
    </w:p>
    <w:p w14:paraId="45C07C01" w14:textId="69FC5C30" w:rsidR="00423721" w:rsidRPr="00F271B2" w:rsidRDefault="00423721" w:rsidP="00423721">
      <w:pPr>
        <w:autoSpaceDE w:val="0"/>
        <w:autoSpaceDN w:val="0"/>
        <w:adjustRightInd w:val="0"/>
        <w:spacing w:after="0" w:line="240" w:lineRule="auto"/>
        <w:ind w:firstLine="567"/>
        <w:jc w:val="both"/>
        <w:rPr>
          <w:rFonts w:ascii="Times New Roman" w:hAnsi="Times New Roman" w:cs="Times New Roman"/>
          <w:sz w:val="28"/>
          <w:szCs w:val="28"/>
        </w:rPr>
      </w:pPr>
      <w:r w:rsidRPr="00F271B2">
        <w:rPr>
          <w:rFonts w:ascii="Times New Roman" w:hAnsi="Times New Roman" w:cs="Times New Roman"/>
          <w:sz w:val="28"/>
          <w:szCs w:val="28"/>
        </w:rPr>
        <w:t xml:space="preserve">Va precisato che in questo calcolo non sono comprese le cause di nuova incardinazione, per le quali si prevede </w:t>
      </w:r>
      <w:r w:rsidR="008A0AE2">
        <w:rPr>
          <w:rFonts w:ascii="Times New Roman" w:hAnsi="Times New Roman" w:cs="Times New Roman"/>
          <w:sz w:val="28"/>
          <w:szCs w:val="28"/>
        </w:rPr>
        <w:t xml:space="preserve">la </w:t>
      </w:r>
      <w:r w:rsidRPr="00F271B2">
        <w:rPr>
          <w:rFonts w:ascii="Times New Roman" w:hAnsi="Times New Roman" w:cs="Times New Roman"/>
          <w:sz w:val="28"/>
          <w:szCs w:val="28"/>
        </w:rPr>
        <w:t xml:space="preserve">trattazione nella “fase 3” utilizzando anche gli strumenti – al momento allo studio </w:t>
      </w:r>
      <w:r w:rsidR="00904683">
        <w:rPr>
          <w:rFonts w:ascii="Times New Roman" w:hAnsi="Times New Roman" w:cs="Times New Roman"/>
          <w:sz w:val="28"/>
          <w:szCs w:val="28"/>
        </w:rPr>
        <w:t>presso imprese esterne</w:t>
      </w:r>
      <w:r w:rsidRPr="00F271B2">
        <w:rPr>
          <w:rFonts w:ascii="Times New Roman" w:hAnsi="Times New Roman" w:cs="Times New Roman"/>
          <w:sz w:val="28"/>
          <w:szCs w:val="28"/>
        </w:rPr>
        <w:t xml:space="preserve"> – </w:t>
      </w:r>
      <w:r w:rsidRPr="00F271B2">
        <w:rPr>
          <w:rFonts w:ascii="Times New Roman" w:hAnsi="Times New Roman" w:cs="Times New Roman"/>
          <w:b/>
          <w:sz w:val="28"/>
          <w:szCs w:val="28"/>
        </w:rPr>
        <w:t>di prenotazione del</w:t>
      </w:r>
      <w:r w:rsidR="00916CDB" w:rsidRPr="00F271B2">
        <w:rPr>
          <w:rFonts w:ascii="Times New Roman" w:hAnsi="Times New Roman" w:cs="Times New Roman"/>
          <w:b/>
          <w:sz w:val="28"/>
          <w:szCs w:val="28"/>
        </w:rPr>
        <w:t>le</w:t>
      </w:r>
      <w:r w:rsidRPr="00F271B2">
        <w:rPr>
          <w:rFonts w:ascii="Times New Roman" w:hAnsi="Times New Roman" w:cs="Times New Roman"/>
          <w:b/>
          <w:sz w:val="28"/>
          <w:szCs w:val="28"/>
        </w:rPr>
        <w:t xml:space="preserve"> udienze “scadenti”</w:t>
      </w:r>
      <w:r w:rsidRPr="00F271B2">
        <w:rPr>
          <w:rFonts w:ascii="Times New Roman" w:hAnsi="Times New Roman" w:cs="Times New Roman"/>
          <w:sz w:val="28"/>
          <w:szCs w:val="28"/>
        </w:rPr>
        <w:t>, che nello schema lavorativo</w:t>
      </w:r>
      <w:r w:rsidR="00916CDB" w:rsidRPr="00F271B2">
        <w:rPr>
          <w:rFonts w:ascii="Times New Roman" w:hAnsi="Times New Roman" w:cs="Times New Roman"/>
          <w:sz w:val="28"/>
          <w:szCs w:val="28"/>
        </w:rPr>
        <w:t xml:space="preserve"> </w:t>
      </w:r>
      <w:r w:rsidRPr="00F271B2">
        <w:rPr>
          <w:rFonts w:ascii="Times New Roman" w:hAnsi="Times New Roman" w:cs="Times New Roman"/>
          <w:sz w:val="28"/>
          <w:szCs w:val="28"/>
        </w:rPr>
        <w:t xml:space="preserve">predisposto dai GOP </w:t>
      </w:r>
      <w:r w:rsidR="00E92D17" w:rsidRPr="00F271B2">
        <w:rPr>
          <w:rFonts w:ascii="Times New Roman" w:hAnsi="Times New Roman" w:cs="Times New Roman"/>
          <w:sz w:val="28"/>
          <w:szCs w:val="28"/>
        </w:rPr>
        <w:t>prevede una precisa caratterizzazione per giorni e per fasce orarie.</w:t>
      </w:r>
    </w:p>
    <w:p w14:paraId="1266299D" w14:textId="51545854" w:rsidR="00423721" w:rsidRPr="00F271B2" w:rsidRDefault="00423721" w:rsidP="00423721">
      <w:pPr>
        <w:autoSpaceDE w:val="0"/>
        <w:autoSpaceDN w:val="0"/>
        <w:adjustRightInd w:val="0"/>
        <w:spacing w:after="0" w:line="240" w:lineRule="auto"/>
        <w:ind w:firstLine="567"/>
        <w:jc w:val="both"/>
        <w:rPr>
          <w:rFonts w:ascii="Times New Roman" w:hAnsi="Times New Roman" w:cs="Times New Roman"/>
          <w:sz w:val="28"/>
          <w:szCs w:val="28"/>
        </w:rPr>
      </w:pPr>
      <w:r w:rsidRPr="00F271B2">
        <w:rPr>
          <w:rFonts w:ascii="Times New Roman" w:hAnsi="Times New Roman" w:cs="Times New Roman"/>
          <w:sz w:val="28"/>
          <w:szCs w:val="28"/>
        </w:rPr>
        <w:t>P</w:t>
      </w:r>
      <w:r w:rsidR="00E92D17" w:rsidRPr="00F271B2">
        <w:rPr>
          <w:rFonts w:ascii="Times New Roman" w:hAnsi="Times New Roman" w:cs="Times New Roman"/>
          <w:sz w:val="28"/>
          <w:szCs w:val="28"/>
        </w:rPr>
        <w:t>ertanto, p</w:t>
      </w:r>
      <w:r w:rsidRPr="00F271B2">
        <w:rPr>
          <w:rFonts w:ascii="Times New Roman" w:hAnsi="Times New Roman" w:cs="Times New Roman"/>
          <w:sz w:val="28"/>
          <w:szCs w:val="28"/>
        </w:rPr>
        <w:t xml:space="preserve">iù precisamente, nella “fase 2” dell’emergenza pandemica si prevede una mera </w:t>
      </w:r>
      <w:r w:rsidRPr="00127E0A">
        <w:rPr>
          <w:rFonts w:ascii="Times New Roman" w:hAnsi="Times New Roman" w:cs="Times New Roman"/>
          <w:b/>
          <w:sz w:val="28"/>
          <w:szCs w:val="28"/>
        </w:rPr>
        <w:t>attività di recupero di procedimenti incardinati</w:t>
      </w:r>
      <w:r w:rsidRPr="00F271B2">
        <w:rPr>
          <w:rFonts w:ascii="Times New Roman" w:hAnsi="Times New Roman" w:cs="Times New Roman"/>
          <w:sz w:val="28"/>
          <w:szCs w:val="28"/>
        </w:rPr>
        <w:t xml:space="preserve"> e necessariamente sospesi secondo un criterio di progressione per cui, dopo un </w:t>
      </w:r>
      <w:r w:rsidRPr="00127E0A">
        <w:rPr>
          <w:rFonts w:ascii="Times New Roman" w:hAnsi="Times New Roman" w:cs="Times New Roman"/>
          <w:b/>
          <w:sz w:val="28"/>
          <w:szCs w:val="28"/>
        </w:rPr>
        <w:t>fase di test della durata di alcune settimane,</w:t>
      </w:r>
      <w:r w:rsidRPr="00F271B2">
        <w:rPr>
          <w:rFonts w:ascii="Times New Roman" w:hAnsi="Times New Roman" w:cs="Times New Roman"/>
          <w:sz w:val="28"/>
          <w:szCs w:val="28"/>
        </w:rPr>
        <w:t xml:space="preserve"> si prevede realisticamente una piena operatività del progetto di esaurimento a partire dalla metà del prossimo mese di giugno.</w:t>
      </w:r>
      <w:r w:rsidR="00E92D17" w:rsidRPr="00F271B2">
        <w:rPr>
          <w:rFonts w:ascii="Times New Roman" w:hAnsi="Times New Roman" w:cs="Times New Roman"/>
          <w:sz w:val="28"/>
          <w:szCs w:val="28"/>
        </w:rPr>
        <w:t xml:space="preserve"> La previsione iniziale è di 2-3 procedimenti a</w:t>
      </w:r>
      <w:r w:rsidR="00127E0A">
        <w:rPr>
          <w:rFonts w:ascii="Times New Roman" w:hAnsi="Times New Roman" w:cs="Times New Roman"/>
          <w:sz w:val="28"/>
          <w:szCs w:val="28"/>
        </w:rPr>
        <w:t xml:space="preserve"> udienza </w:t>
      </w:r>
      <w:r w:rsidR="00E92D17" w:rsidRPr="00F271B2">
        <w:rPr>
          <w:rFonts w:ascii="Times New Roman" w:hAnsi="Times New Roman" w:cs="Times New Roman"/>
          <w:sz w:val="28"/>
          <w:szCs w:val="28"/>
        </w:rPr>
        <w:t>per singolo GOP</w:t>
      </w:r>
      <w:r w:rsidR="00127E0A">
        <w:rPr>
          <w:rFonts w:ascii="Times New Roman" w:hAnsi="Times New Roman" w:cs="Times New Roman"/>
          <w:sz w:val="28"/>
          <w:szCs w:val="28"/>
        </w:rPr>
        <w:t>,</w:t>
      </w:r>
      <w:r w:rsidR="00E92D17" w:rsidRPr="00F271B2">
        <w:rPr>
          <w:rFonts w:ascii="Times New Roman" w:hAnsi="Times New Roman" w:cs="Times New Roman"/>
          <w:sz w:val="28"/>
          <w:szCs w:val="28"/>
        </w:rPr>
        <w:t xml:space="preserve"> per arrivare a regime ad un procedimento fis</w:t>
      </w:r>
      <w:r w:rsidR="00916CDB" w:rsidRPr="00F271B2">
        <w:rPr>
          <w:rFonts w:ascii="Times New Roman" w:hAnsi="Times New Roman" w:cs="Times New Roman"/>
          <w:sz w:val="28"/>
          <w:szCs w:val="28"/>
        </w:rPr>
        <w:t>s</w:t>
      </w:r>
      <w:r w:rsidR="00E92D17" w:rsidRPr="00F271B2">
        <w:rPr>
          <w:rFonts w:ascii="Times New Roman" w:hAnsi="Times New Roman" w:cs="Times New Roman"/>
          <w:sz w:val="28"/>
          <w:szCs w:val="28"/>
        </w:rPr>
        <w:t>ato ogni 20-30 minuti.</w:t>
      </w:r>
    </w:p>
    <w:p w14:paraId="6E693201" w14:textId="11C7C21F" w:rsidR="00D708C9" w:rsidRPr="00F271B2" w:rsidRDefault="00D708C9" w:rsidP="00D55745">
      <w:pPr>
        <w:autoSpaceDE w:val="0"/>
        <w:autoSpaceDN w:val="0"/>
        <w:adjustRightInd w:val="0"/>
        <w:spacing w:after="0" w:line="240" w:lineRule="auto"/>
        <w:ind w:firstLine="567"/>
        <w:jc w:val="both"/>
        <w:rPr>
          <w:rFonts w:ascii="Times New Roman" w:hAnsi="Times New Roman" w:cs="Times New Roman"/>
          <w:sz w:val="28"/>
          <w:szCs w:val="28"/>
        </w:rPr>
      </w:pPr>
      <w:r w:rsidRPr="00F271B2">
        <w:rPr>
          <w:rFonts w:ascii="Times New Roman" w:hAnsi="Times New Roman" w:cs="Times New Roman"/>
          <w:sz w:val="28"/>
          <w:szCs w:val="28"/>
        </w:rPr>
        <w:t xml:space="preserve">Dal punto di vista operativo, la messa a regime del progetto </w:t>
      </w:r>
      <w:r w:rsidR="00E92D17" w:rsidRPr="00F271B2">
        <w:rPr>
          <w:rFonts w:ascii="Times New Roman" w:hAnsi="Times New Roman" w:cs="Times New Roman"/>
          <w:sz w:val="28"/>
          <w:szCs w:val="28"/>
        </w:rPr>
        <w:t xml:space="preserve">richiede obiettivamente una fase preliminare di messa a punto per </w:t>
      </w:r>
      <w:r w:rsidRPr="00F271B2">
        <w:rPr>
          <w:rFonts w:ascii="Times New Roman" w:hAnsi="Times New Roman" w:cs="Times New Roman"/>
          <w:sz w:val="28"/>
          <w:szCs w:val="28"/>
        </w:rPr>
        <w:t>due esigenze:</w:t>
      </w:r>
    </w:p>
    <w:p w14:paraId="54B04BD8" w14:textId="607C323D" w:rsidR="00D708C9" w:rsidRPr="00F271B2" w:rsidRDefault="00D708C9" w:rsidP="00D55745">
      <w:pPr>
        <w:autoSpaceDE w:val="0"/>
        <w:autoSpaceDN w:val="0"/>
        <w:adjustRightInd w:val="0"/>
        <w:spacing w:after="0" w:line="240" w:lineRule="auto"/>
        <w:ind w:firstLine="567"/>
        <w:jc w:val="both"/>
        <w:rPr>
          <w:rFonts w:ascii="Times New Roman" w:hAnsi="Times New Roman" w:cs="Times New Roman"/>
          <w:sz w:val="28"/>
          <w:szCs w:val="28"/>
        </w:rPr>
      </w:pPr>
      <w:r w:rsidRPr="00F271B2">
        <w:rPr>
          <w:rFonts w:ascii="Times New Roman" w:hAnsi="Times New Roman" w:cs="Times New Roman"/>
          <w:sz w:val="28"/>
          <w:szCs w:val="28"/>
        </w:rPr>
        <w:t>a) la necessità di verificare la fattibilità tecnica di tutto il progetto sul piano informatico</w:t>
      </w:r>
      <w:r w:rsidR="004B3828" w:rsidRPr="00F271B2">
        <w:rPr>
          <w:rFonts w:ascii="Times New Roman" w:hAnsi="Times New Roman" w:cs="Times New Roman"/>
          <w:sz w:val="28"/>
          <w:szCs w:val="28"/>
        </w:rPr>
        <w:t>,</w:t>
      </w:r>
      <w:r w:rsidRPr="00F271B2">
        <w:rPr>
          <w:rFonts w:ascii="Times New Roman" w:hAnsi="Times New Roman" w:cs="Times New Roman"/>
          <w:sz w:val="28"/>
          <w:szCs w:val="28"/>
        </w:rPr>
        <w:t xml:space="preserve"> in una prospettiva non di fascicoli isolati, ma di gestione di volumi informatici di apprezzabile consistenza settimanale;</w:t>
      </w:r>
    </w:p>
    <w:p w14:paraId="0A5A8480" w14:textId="180FF179" w:rsidR="00D708C9" w:rsidRPr="00F271B2" w:rsidRDefault="004B3828" w:rsidP="00D55745">
      <w:pPr>
        <w:autoSpaceDE w:val="0"/>
        <w:autoSpaceDN w:val="0"/>
        <w:adjustRightInd w:val="0"/>
        <w:spacing w:after="0" w:line="240" w:lineRule="auto"/>
        <w:ind w:firstLine="567"/>
        <w:jc w:val="both"/>
        <w:rPr>
          <w:rFonts w:ascii="Times New Roman" w:hAnsi="Times New Roman" w:cs="Times New Roman"/>
          <w:sz w:val="28"/>
          <w:szCs w:val="28"/>
        </w:rPr>
      </w:pPr>
      <w:r w:rsidRPr="00F271B2">
        <w:rPr>
          <w:rFonts w:ascii="Times New Roman" w:hAnsi="Times New Roman" w:cs="Times New Roman"/>
          <w:sz w:val="28"/>
          <w:szCs w:val="28"/>
        </w:rPr>
        <w:t>b</w:t>
      </w:r>
      <w:r w:rsidR="00D708C9" w:rsidRPr="00F271B2">
        <w:rPr>
          <w:rFonts w:ascii="Times New Roman" w:hAnsi="Times New Roman" w:cs="Times New Roman"/>
          <w:sz w:val="28"/>
          <w:szCs w:val="28"/>
        </w:rPr>
        <w:t>) la fattibilità rispetto al personale presente in cancelleria per la lavorazione a distanza delle comunicazioni e dei provvedimenti.</w:t>
      </w:r>
    </w:p>
    <w:p w14:paraId="4D99CC9C" w14:textId="1A98BD71" w:rsidR="00D708C9" w:rsidRPr="00F271B2" w:rsidRDefault="00D708C9" w:rsidP="00D55745">
      <w:pPr>
        <w:autoSpaceDE w:val="0"/>
        <w:autoSpaceDN w:val="0"/>
        <w:adjustRightInd w:val="0"/>
        <w:spacing w:after="0" w:line="240" w:lineRule="auto"/>
        <w:ind w:firstLine="567"/>
        <w:jc w:val="both"/>
        <w:rPr>
          <w:rFonts w:ascii="Times New Roman" w:hAnsi="Times New Roman" w:cs="Times New Roman"/>
          <w:sz w:val="28"/>
          <w:szCs w:val="28"/>
        </w:rPr>
      </w:pPr>
      <w:r w:rsidRPr="00F271B2">
        <w:rPr>
          <w:rFonts w:ascii="Times New Roman" w:hAnsi="Times New Roman" w:cs="Times New Roman"/>
          <w:sz w:val="28"/>
          <w:szCs w:val="28"/>
        </w:rPr>
        <w:t xml:space="preserve">Da quest'ultimo angolo visuale, è chiaro che la cancelleria sarebbe gravata di un numero di comunicazioni che </w:t>
      </w:r>
      <w:r w:rsidR="004B3828" w:rsidRPr="00F271B2">
        <w:rPr>
          <w:rFonts w:ascii="Times New Roman" w:hAnsi="Times New Roman" w:cs="Times New Roman"/>
          <w:sz w:val="28"/>
          <w:szCs w:val="28"/>
        </w:rPr>
        <w:t>sarebbe</w:t>
      </w:r>
      <w:r w:rsidRPr="00F271B2">
        <w:rPr>
          <w:rFonts w:ascii="Times New Roman" w:hAnsi="Times New Roman" w:cs="Times New Roman"/>
          <w:sz w:val="28"/>
          <w:szCs w:val="28"/>
        </w:rPr>
        <w:t xml:space="preserve"> imponente, se tutti </w:t>
      </w:r>
      <w:r w:rsidR="00127E0A">
        <w:rPr>
          <w:rFonts w:ascii="Times New Roman" w:hAnsi="Times New Roman" w:cs="Times New Roman"/>
          <w:sz w:val="28"/>
          <w:szCs w:val="28"/>
        </w:rPr>
        <w:t xml:space="preserve">e tre i </w:t>
      </w:r>
      <w:r w:rsidRPr="00F271B2">
        <w:rPr>
          <w:rFonts w:ascii="Times New Roman" w:hAnsi="Times New Roman" w:cs="Times New Roman"/>
          <w:sz w:val="28"/>
          <w:szCs w:val="28"/>
        </w:rPr>
        <w:t xml:space="preserve">magistrati contemporaneamente </w:t>
      </w:r>
      <w:proofErr w:type="spellStart"/>
      <w:r w:rsidR="004B3828" w:rsidRPr="00F271B2">
        <w:rPr>
          <w:rFonts w:ascii="Times New Roman" w:hAnsi="Times New Roman" w:cs="Times New Roman"/>
          <w:sz w:val="28"/>
          <w:szCs w:val="28"/>
        </w:rPr>
        <w:t>rifissassero</w:t>
      </w:r>
      <w:proofErr w:type="spellEnd"/>
      <w:r w:rsidR="004B3828" w:rsidRPr="00F271B2">
        <w:rPr>
          <w:rFonts w:ascii="Times New Roman" w:hAnsi="Times New Roman" w:cs="Times New Roman"/>
          <w:sz w:val="28"/>
          <w:szCs w:val="28"/>
        </w:rPr>
        <w:t xml:space="preserve"> in un unico blocco i </w:t>
      </w:r>
      <w:r w:rsidRPr="00F271B2">
        <w:rPr>
          <w:rFonts w:ascii="Times New Roman" w:hAnsi="Times New Roman" w:cs="Times New Roman"/>
          <w:sz w:val="28"/>
          <w:szCs w:val="28"/>
        </w:rPr>
        <w:t>procedimenti</w:t>
      </w:r>
      <w:r w:rsidR="004B3828" w:rsidRPr="00F271B2">
        <w:rPr>
          <w:rFonts w:ascii="Times New Roman" w:hAnsi="Times New Roman" w:cs="Times New Roman"/>
          <w:sz w:val="28"/>
          <w:szCs w:val="28"/>
        </w:rPr>
        <w:t xml:space="preserve"> “congelati”</w:t>
      </w:r>
      <w:r w:rsidRPr="00F271B2">
        <w:rPr>
          <w:rFonts w:ascii="Times New Roman" w:hAnsi="Times New Roman" w:cs="Times New Roman"/>
          <w:sz w:val="28"/>
          <w:szCs w:val="28"/>
        </w:rPr>
        <w:t>. Si t</w:t>
      </w:r>
      <w:r w:rsidR="00F271B2">
        <w:rPr>
          <w:rFonts w:ascii="Times New Roman" w:hAnsi="Times New Roman" w:cs="Times New Roman"/>
          <w:sz w:val="28"/>
          <w:szCs w:val="28"/>
        </w:rPr>
        <w:t xml:space="preserve">ratterà perciò di diluire tali nuove calendarizzazioni </w:t>
      </w:r>
      <w:r w:rsidRPr="00F271B2">
        <w:rPr>
          <w:rFonts w:ascii="Times New Roman" w:hAnsi="Times New Roman" w:cs="Times New Roman"/>
          <w:sz w:val="28"/>
          <w:szCs w:val="28"/>
        </w:rPr>
        <w:t>e ciò renderà più percorribile tutto il quadro prospettato, anche perché per altro versante occorre considerare che la cancelle</w:t>
      </w:r>
      <w:r w:rsidR="00127E0A">
        <w:rPr>
          <w:rFonts w:ascii="Times New Roman" w:hAnsi="Times New Roman" w:cs="Times New Roman"/>
          <w:sz w:val="28"/>
          <w:szCs w:val="28"/>
        </w:rPr>
        <w:t>ria sarebbe meno impegnata nell’</w:t>
      </w:r>
      <w:r w:rsidRPr="00F271B2">
        <w:rPr>
          <w:rFonts w:ascii="Times New Roman" w:hAnsi="Times New Roman" w:cs="Times New Roman"/>
          <w:sz w:val="28"/>
          <w:szCs w:val="28"/>
        </w:rPr>
        <w:t xml:space="preserve">assistenza d'udienza nella fase </w:t>
      </w:r>
      <w:proofErr w:type="spellStart"/>
      <w:r w:rsidRPr="00F271B2">
        <w:rPr>
          <w:rFonts w:ascii="Times New Roman" w:hAnsi="Times New Roman" w:cs="Times New Roman"/>
          <w:sz w:val="28"/>
          <w:szCs w:val="28"/>
        </w:rPr>
        <w:t>pre</w:t>
      </w:r>
      <w:proofErr w:type="spellEnd"/>
      <w:r w:rsidR="004B3828" w:rsidRPr="00F271B2">
        <w:rPr>
          <w:rFonts w:ascii="Times New Roman" w:hAnsi="Times New Roman" w:cs="Times New Roman"/>
          <w:sz w:val="28"/>
          <w:szCs w:val="28"/>
        </w:rPr>
        <w:t>-</w:t>
      </w:r>
      <w:r w:rsidRPr="00F271B2">
        <w:rPr>
          <w:rFonts w:ascii="Times New Roman" w:hAnsi="Times New Roman" w:cs="Times New Roman"/>
          <w:sz w:val="28"/>
          <w:szCs w:val="28"/>
        </w:rPr>
        <w:t xml:space="preserve">feriale e le comunicazioni da </w:t>
      </w:r>
      <w:r w:rsidRPr="00F271B2">
        <w:rPr>
          <w:rFonts w:ascii="Times New Roman" w:hAnsi="Times New Roman" w:cs="Times New Roman"/>
          <w:sz w:val="28"/>
          <w:szCs w:val="28"/>
        </w:rPr>
        <w:lastRenderedPageBreak/>
        <w:t xml:space="preserve">inoltrare non sarebbero alla fine molto superiori a quelle che oggi già si devono mettere in conto per riavviare tutto il contenzioso </w:t>
      </w:r>
      <w:r w:rsidR="00916CDB" w:rsidRPr="00F271B2">
        <w:rPr>
          <w:rFonts w:ascii="Times New Roman" w:hAnsi="Times New Roman" w:cs="Times New Roman"/>
          <w:sz w:val="28"/>
          <w:szCs w:val="28"/>
        </w:rPr>
        <w:t>“</w:t>
      </w:r>
      <w:r w:rsidRPr="00F271B2">
        <w:rPr>
          <w:rFonts w:ascii="Times New Roman" w:hAnsi="Times New Roman" w:cs="Times New Roman"/>
          <w:sz w:val="28"/>
          <w:szCs w:val="28"/>
        </w:rPr>
        <w:t>congelato</w:t>
      </w:r>
      <w:r w:rsidR="00916CDB" w:rsidRPr="00F271B2">
        <w:rPr>
          <w:rFonts w:ascii="Times New Roman" w:hAnsi="Times New Roman" w:cs="Times New Roman"/>
          <w:sz w:val="28"/>
          <w:szCs w:val="28"/>
        </w:rPr>
        <w:t>”</w:t>
      </w:r>
      <w:r w:rsidRPr="00F271B2">
        <w:rPr>
          <w:rFonts w:ascii="Times New Roman" w:hAnsi="Times New Roman" w:cs="Times New Roman"/>
          <w:sz w:val="28"/>
          <w:szCs w:val="28"/>
        </w:rPr>
        <w:t>.</w:t>
      </w:r>
    </w:p>
    <w:p w14:paraId="204B59A9" w14:textId="343C10B3" w:rsidR="00D708C9" w:rsidRPr="00F271B2" w:rsidRDefault="004B3828" w:rsidP="00D55745">
      <w:pPr>
        <w:autoSpaceDE w:val="0"/>
        <w:autoSpaceDN w:val="0"/>
        <w:adjustRightInd w:val="0"/>
        <w:spacing w:after="0" w:line="240" w:lineRule="auto"/>
        <w:ind w:firstLine="567"/>
        <w:jc w:val="both"/>
        <w:rPr>
          <w:rFonts w:ascii="Times New Roman" w:hAnsi="Times New Roman" w:cs="Times New Roman"/>
          <w:sz w:val="28"/>
          <w:szCs w:val="28"/>
        </w:rPr>
      </w:pPr>
      <w:r w:rsidRPr="00F271B2">
        <w:rPr>
          <w:rFonts w:ascii="Times New Roman" w:hAnsi="Times New Roman" w:cs="Times New Roman"/>
          <w:sz w:val="28"/>
          <w:szCs w:val="28"/>
        </w:rPr>
        <w:t>Un ulteriore supporto p</w:t>
      </w:r>
      <w:r w:rsidR="00916CDB" w:rsidRPr="00F271B2">
        <w:rPr>
          <w:rFonts w:ascii="Times New Roman" w:hAnsi="Times New Roman" w:cs="Times New Roman"/>
          <w:sz w:val="28"/>
          <w:szCs w:val="28"/>
        </w:rPr>
        <w:t>otrà</w:t>
      </w:r>
      <w:r w:rsidRPr="00F271B2">
        <w:rPr>
          <w:rFonts w:ascii="Times New Roman" w:hAnsi="Times New Roman" w:cs="Times New Roman"/>
          <w:sz w:val="28"/>
          <w:szCs w:val="28"/>
        </w:rPr>
        <w:t xml:space="preserve"> venire dal </w:t>
      </w:r>
      <w:r w:rsidRPr="00F271B2">
        <w:rPr>
          <w:rFonts w:ascii="Times New Roman" w:hAnsi="Times New Roman" w:cs="Times New Roman"/>
          <w:b/>
          <w:i/>
          <w:sz w:val="28"/>
          <w:szCs w:val="28"/>
          <w:u w:val="single"/>
        </w:rPr>
        <w:t>meccanismo di prenotazione di udienza</w:t>
      </w:r>
      <w:r w:rsidR="00E92D17" w:rsidRPr="00F271B2">
        <w:rPr>
          <w:rFonts w:ascii="Times New Roman" w:hAnsi="Times New Roman" w:cs="Times New Roman"/>
          <w:b/>
          <w:i/>
          <w:sz w:val="28"/>
          <w:szCs w:val="28"/>
          <w:u w:val="single"/>
        </w:rPr>
        <w:t>, per la cd. “</w:t>
      </w:r>
      <w:proofErr w:type="gramStart"/>
      <w:r w:rsidR="00E92D17" w:rsidRPr="00F271B2">
        <w:rPr>
          <w:rFonts w:ascii="Times New Roman" w:hAnsi="Times New Roman" w:cs="Times New Roman"/>
          <w:b/>
          <w:i/>
          <w:sz w:val="28"/>
          <w:szCs w:val="28"/>
          <w:u w:val="single"/>
        </w:rPr>
        <w:t>fase</w:t>
      </w:r>
      <w:proofErr w:type="gramEnd"/>
      <w:r w:rsidR="00E92D17" w:rsidRPr="00F271B2">
        <w:rPr>
          <w:rFonts w:ascii="Times New Roman" w:hAnsi="Times New Roman" w:cs="Times New Roman"/>
          <w:b/>
          <w:i/>
          <w:sz w:val="28"/>
          <w:szCs w:val="28"/>
          <w:u w:val="single"/>
        </w:rPr>
        <w:t xml:space="preserve"> 3”,</w:t>
      </w:r>
      <w:r w:rsidRPr="00F271B2">
        <w:rPr>
          <w:rFonts w:ascii="Times New Roman" w:hAnsi="Times New Roman" w:cs="Times New Roman"/>
          <w:sz w:val="28"/>
          <w:szCs w:val="28"/>
        </w:rPr>
        <w:t xml:space="preserve"> che è stato recentemente richiesto a </w:t>
      </w:r>
      <w:r w:rsidR="00904683">
        <w:rPr>
          <w:rFonts w:ascii="Times New Roman" w:hAnsi="Times New Roman" w:cs="Times New Roman"/>
          <w:sz w:val="28"/>
          <w:szCs w:val="28"/>
        </w:rPr>
        <w:t xml:space="preserve">fornitori esterni </w:t>
      </w:r>
      <w:r w:rsidRPr="00F271B2">
        <w:rPr>
          <w:rFonts w:ascii="Times New Roman" w:hAnsi="Times New Roman" w:cs="Times New Roman"/>
          <w:sz w:val="28"/>
          <w:szCs w:val="28"/>
        </w:rPr>
        <w:t>e che anch’esso, realisticamente, non potrà che essere avviato a regime dal periodo postferiale. Da notare che esso va ad incidere solo sulle nuove procedure, per le quali vengono riservate nel progetto apposite fasce orarie, con ulteriore distinzione tra procedure “esattoriali” (con procedenti identificabili come enti pubblici) e altre espropriazioni “ordinarie”</w:t>
      </w:r>
      <w:r w:rsidR="00953FD9" w:rsidRPr="00F271B2">
        <w:rPr>
          <w:rFonts w:ascii="Times New Roman" w:hAnsi="Times New Roman" w:cs="Times New Roman"/>
          <w:sz w:val="28"/>
          <w:szCs w:val="28"/>
        </w:rPr>
        <w:t>.</w:t>
      </w:r>
    </w:p>
    <w:p w14:paraId="1A959884" w14:textId="77777777" w:rsidR="00953FD9" w:rsidRPr="00F271B2" w:rsidRDefault="00953FD9" w:rsidP="00D55745">
      <w:pPr>
        <w:autoSpaceDE w:val="0"/>
        <w:autoSpaceDN w:val="0"/>
        <w:adjustRightInd w:val="0"/>
        <w:spacing w:after="0" w:line="240" w:lineRule="auto"/>
        <w:ind w:firstLine="567"/>
        <w:jc w:val="both"/>
        <w:rPr>
          <w:rFonts w:ascii="Times New Roman" w:hAnsi="Times New Roman" w:cs="Times New Roman"/>
          <w:sz w:val="28"/>
          <w:szCs w:val="28"/>
        </w:rPr>
      </w:pPr>
    </w:p>
    <w:p w14:paraId="486D94C5" w14:textId="090868EE" w:rsidR="00F24662" w:rsidRDefault="00D708C9" w:rsidP="00F24662">
      <w:pPr>
        <w:autoSpaceDE w:val="0"/>
        <w:autoSpaceDN w:val="0"/>
        <w:adjustRightInd w:val="0"/>
        <w:spacing w:after="0" w:line="240" w:lineRule="auto"/>
        <w:ind w:firstLine="567"/>
        <w:jc w:val="both"/>
        <w:rPr>
          <w:rFonts w:ascii="Times New Roman" w:hAnsi="Times New Roman" w:cs="Times New Roman"/>
          <w:sz w:val="28"/>
          <w:szCs w:val="28"/>
        </w:rPr>
      </w:pPr>
      <w:r w:rsidRPr="00F271B2">
        <w:rPr>
          <w:rFonts w:ascii="Times New Roman" w:hAnsi="Times New Roman" w:cs="Times New Roman"/>
          <w:sz w:val="28"/>
          <w:szCs w:val="28"/>
        </w:rPr>
        <w:t xml:space="preserve">Il progetto </w:t>
      </w:r>
      <w:r w:rsidR="00390964">
        <w:rPr>
          <w:rFonts w:ascii="Times New Roman" w:hAnsi="Times New Roman" w:cs="Times New Roman"/>
          <w:sz w:val="28"/>
          <w:szCs w:val="28"/>
        </w:rPr>
        <w:t xml:space="preserve">in esame </w:t>
      </w:r>
      <w:r w:rsidR="00F24662">
        <w:rPr>
          <w:rFonts w:ascii="Times New Roman" w:hAnsi="Times New Roman" w:cs="Times New Roman"/>
          <w:sz w:val="28"/>
          <w:szCs w:val="28"/>
        </w:rPr>
        <w:t xml:space="preserve">prevede la </w:t>
      </w:r>
      <w:r w:rsidRPr="00F271B2">
        <w:rPr>
          <w:rFonts w:ascii="Times New Roman" w:hAnsi="Times New Roman" w:cs="Times New Roman"/>
          <w:sz w:val="28"/>
          <w:szCs w:val="28"/>
        </w:rPr>
        <w:t>pr</w:t>
      </w:r>
      <w:r w:rsidR="00953FD9" w:rsidRPr="00F271B2">
        <w:rPr>
          <w:rFonts w:ascii="Times New Roman" w:hAnsi="Times New Roman" w:cs="Times New Roman"/>
          <w:sz w:val="28"/>
          <w:szCs w:val="28"/>
        </w:rPr>
        <w:t>edisposizione sul sito Web del T</w:t>
      </w:r>
      <w:r w:rsidRPr="00F271B2">
        <w:rPr>
          <w:rFonts w:ascii="Times New Roman" w:hAnsi="Times New Roman" w:cs="Times New Roman"/>
          <w:sz w:val="28"/>
          <w:szCs w:val="28"/>
        </w:rPr>
        <w:t xml:space="preserve">ribunale di un'area apposita dedicata alle comunicazioni e informazioni sulla gestione </w:t>
      </w:r>
      <w:r w:rsidR="00953FD9" w:rsidRPr="00F271B2">
        <w:rPr>
          <w:rFonts w:ascii="Times New Roman" w:hAnsi="Times New Roman" w:cs="Times New Roman"/>
          <w:sz w:val="28"/>
          <w:szCs w:val="28"/>
        </w:rPr>
        <w:t>delle espropriazioni mobiliari e presso terzi. Tale partizione,</w:t>
      </w:r>
      <w:r w:rsidRPr="00F271B2">
        <w:rPr>
          <w:rFonts w:ascii="Times New Roman" w:hAnsi="Times New Roman" w:cs="Times New Roman"/>
          <w:sz w:val="28"/>
          <w:szCs w:val="28"/>
        </w:rPr>
        <w:t xml:space="preserve"> in particolare</w:t>
      </w:r>
      <w:r w:rsidR="00953FD9" w:rsidRPr="00F271B2">
        <w:rPr>
          <w:rFonts w:ascii="Times New Roman" w:hAnsi="Times New Roman" w:cs="Times New Roman"/>
          <w:sz w:val="28"/>
          <w:szCs w:val="28"/>
        </w:rPr>
        <w:t xml:space="preserve">, dovrà </w:t>
      </w:r>
      <w:r w:rsidRPr="00F271B2">
        <w:rPr>
          <w:rFonts w:ascii="Times New Roman" w:hAnsi="Times New Roman" w:cs="Times New Roman"/>
          <w:sz w:val="28"/>
          <w:szCs w:val="28"/>
        </w:rPr>
        <w:t xml:space="preserve">contenere il </w:t>
      </w:r>
      <w:r w:rsidRPr="00F271B2">
        <w:rPr>
          <w:rFonts w:ascii="Times New Roman" w:hAnsi="Times New Roman" w:cs="Times New Roman"/>
          <w:i/>
          <w:sz w:val="28"/>
          <w:szCs w:val="28"/>
        </w:rPr>
        <w:t xml:space="preserve">link </w:t>
      </w:r>
      <w:r w:rsidRPr="00F271B2">
        <w:rPr>
          <w:rFonts w:ascii="Times New Roman" w:hAnsi="Times New Roman" w:cs="Times New Roman"/>
          <w:sz w:val="28"/>
          <w:szCs w:val="28"/>
        </w:rPr>
        <w:t xml:space="preserve">predisposto </w:t>
      </w:r>
      <w:r w:rsidR="00953FD9" w:rsidRPr="00F271B2">
        <w:rPr>
          <w:rFonts w:ascii="Times New Roman" w:hAnsi="Times New Roman" w:cs="Times New Roman"/>
          <w:sz w:val="28"/>
          <w:szCs w:val="28"/>
        </w:rPr>
        <w:t>d</w:t>
      </w:r>
      <w:r w:rsidRPr="00F271B2">
        <w:rPr>
          <w:rFonts w:ascii="Times New Roman" w:hAnsi="Times New Roman" w:cs="Times New Roman"/>
          <w:sz w:val="28"/>
          <w:szCs w:val="28"/>
        </w:rPr>
        <w:t xml:space="preserve">al </w:t>
      </w:r>
      <w:r w:rsidR="00953FD9" w:rsidRPr="00F271B2">
        <w:rPr>
          <w:rFonts w:ascii="Times New Roman" w:hAnsi="Times New Roman" w:cs="Times New Roman"/>
          <w:sz w:val="28"/>
          <w:szCs w:val="28"/>
        </w:rPr>
        <w:t>MAGRIF</w:t>
      </w:r>
      <w:r w:rsidRPr="00F271B2">
        <w:rPr>
          <w:rFonts w:ascii="Times New Roman" w:hAnsi="Times New Roman" w:cs="Times New Roman"/>
          <w:sz w:val="28"/>
          <w:szCs w:val="28"/>
        </w:rPr>
        <w:t xml:space="preserve"> per l'accesso alle udienze telematiche gestite dai magistrati onorari</w:t>
      </w:r>
      <w:r w:rsidR="00916CDB" w:rsidRPr="00F271B2">
        <w:rPr>
          <w:rFonts w:ascii="Times New Roman" w:hAnsi="Times New Roman" w:cs="Times New Roman"/>
          <w:sz w:val="28"/>
          <w:szCs w:val="28"/>
        </w:rPr>
        <w:t>. C</w:t>
      </w:r>
      <w:r w:rsidR="00953FD9" w:rsidRPr="00F271B2">
        <w:rPr>
          <w:rFonts w:ascii="Times New Roman" w:hAnsi="Times New Roman" w:cs="Times New Roman"/>
          <w:sz w:val="28"/>
          <w:szCs w:val="28"/>
        </w:rPr>
        <w:t>ollegamento, peraltro, che le parti già troveranno inserito nei provvedimenti di fissazione di udienza e che dovranno a loro volta riprodurre nelle citazioni/ricorsi introduttivi</w:t>
      </w:r>
      <w:r w:rsidR="00F24662">
        <w:rPr>
          <w:rFonts w:ascii="Times New Roman" w:hAnsi="Times New Roman" w:cs="Times New Roman"/>
          <w:sz w:val="28"/>
          <w:szCs w:val="28"/>
        </w:rPr>
        <w:t>.</w:t>
      </w:r>
    </w:p>
    <w:p w14:paraId="3D72B761" w14:textId="583C6091" w:rsidR="00E92D17" w:rsidRPr="00F271B2" w:rsidRDefault="00E92D17" w:rsidP="00E92D17">
      <w:pPr>
        <w:autoSpaceDE w:val="0"/>
        <w:autoSpaceDN w:val="0"/>
        <w:adjustRightInd w:val="0"/>
        <w:spacing w:after="0" w:line="240" w:lineRule="auto"/>
        <w:ind w:firstLine="567"/>
        <w:jc w:val="both"/>
        <w:rPr>
          <w:rFonts w:ascii="Times New Roman" w:hAnsi="Times New Roman" w:cs="Times New Roman"/>
          <w:sz w:val="28"/>
          <w:szCs w:val="28"/>
        </w:rPr>
      </w:pPr>
      <w:r w:rsidRPr="00F271B2">
        <w:rPr>
          <w:rFonts w:ascii="Times New Roman" w:hAnsi="Times New Roman" w:cs="Times New Roman"/>
          <w:sz w:val="28"/>
          <w:szCs w:val="28"/>
        </w:rPr>
        <w:t xml:space="preserve">Rispetto al punto 1) di cui sopra, occorre precisare che, per ora, le udienze nella stanza virtuale riguardano il solo periodo fino al 31 luglio 2020 (salvo prevedibili proroghe autunnali), nel quale non è programmata la fissazione di nuove procedure con citazione ad udienza “scadente” (oggetto di futura prenotazione). Fino al 31 luglio vi sarebbero solo recuperi di procedimenti già incardinati, con </w:t>
      </w:r>
      <w:proofErr w:type="spellStart"/>
      <w:r w:rsidRPr="00F271B2">
        <w:rPr>
          <w:rFonts w:ascii="Times New Roman" w:hAnsi="Times New Roman" w:cs="Times New Roman"/>
          <w:sz w:val="28"/>
          <w:szCs w:val="28"/>
        </w:rPr>
        <w:t>rifissazione</w:t>
      </w:r>
      <w:proofErr w:type="spellEnd"/>
      <w:r w:rsidRPr="00F271B2">
        <w:rPr>
          <w:rFonts w:ascii="Times New Roman" w:hAnsi="Times New Roman" w:cs="Times New Roman"/>
          <w:sz w:val="28"/>
          <w:szCs w:val="28"/>
        </w:rPr>
        <w:t xml:space="preserve"> mediante ordinanza del Giudice, o – al più – nuovi procedimenti (ad es. ex art. 612 c.p.c.) introdotti con ricorso, </w:t>
      </w:r>
      <w:proofErr w:type="gramStart"/>
      <w:r w:rsidRPr="00F271B2">
        <w:rPr>
          <w:rFonts w:ascii="Times New Roman" w:hAnsi="Times New Roman" w:cs="Times New Roman"/>
          <w:sz w:val="28"/>
          <w:szCs w:val="28"/>
        </w:rPr>
        <w:t>in  cui</w:t>
      </w:r>
      <w:proofErr w:type="gramEnd"/>
      <w:r w:rsidRPr="00F271B2">
        <w:rPr>
          <w:rFonts w:ascii="Times New Roman" w:hAnsi="Times New Roman" w:cs="Times New Roman"/>
          <w:sz w:val="28"/>
          <w:szCs w:val="28"/>
        </w:rPr>
        <w:t xml:space="preserve"> il G.E. fissa udienza con decreto. Fino al 31 luglio, quindi, il </w:t>
      </w:r>
      <w:r w:rsidRPr="00F271B2">
        <w:rPr>
          <w:rFonts w:ascii="Times New Roman" w:hAnsi="Times New Roman" w:cs="Times New Roman"/>
          <w:i/>
          <w:sz w:val="28"/>
          <w:szCs w:val="28"/>
        </w:rPr>
        <w:t>link</w:t>
      </w:r>
      <w:r w:rsidRPr="00F271B2">
        <w:rPr>
          <w:rFonts w:ascii="Times New Roman" w:hAnsi="Times New Roman" w:cs="Times New Roman"/>
          <w:sz w:val="28"/>
          <w:szCs w:val="28"/>
        </w:rPr>
        <w:t xml:space="preserve"> sulla </w:t>
      </w:r>
      <w:r w:rsidRPr="00F271B2">
        <w:rPr>
          <w:rFonts w:ascii="Times New Roman" w:hAnsi="Times New Roman" w:cs="Times New Roman"/>
          <w:i/>
          <w:sz w:val="28"/>
          <w:szCs w:val="28"/>
        </w:rPr>
        <w:t>home page</w:t>
      </w:r>
      <w:r w:rsidRPr="00F271B2">
        <w:rPr>
          <w:rFonts w:ascii="Times New Roman" w:hAnsi="Times New Roman" w:cs="Times New Roman"/>
          <w:sz w:val="28"/>
          <w:szCs w:val="28"/>
        </w:rPr>
        <w:t xml:space="preserve"> del Tribunale servirebbe come ulteriore ausilio a coloro che vogliono accedere all’aula virtuale senza scaricare il provvedimento di fissazione dal fascicolo informatico in PCT.</w:t>
      </w:r>
    </w:p>
    <w:p w14:paraId="74F1CD5E" w14:textId="21B835D1" w:rsidR="00E92D17" w:rsidRPr="00F271B2" w:rsidRDefault="00E92D17" w:rsidP="00E92D17">
      <w:pPr>
        <w:autoSpaceDE w:val="0"/>
        <w:autoSpaceDN w:val="0"/>
        <w:adjustRightInd w:val="0"/>
        <w:spacing w:after="0" w:line="240" w:lineRule="auto"/>
        <w:ind w:firstLine="567"/>
        <w:jc w:val="both"/>
        <w:rPr>
          <w:rFonts w:ascii="Times New Roman" w:hAnsi="Times New Roman" w:cs="Times New Roman"/>
          <w:sz w:val="28"/>
          <w:szCs w:val="28"/>
        </w:rPr>
      </w:pPr>
      <w:r w:rsidRPr="00F271B2">
        <w:rPr>
          <w:rFonts w:ascii="Times New Roman" w:hAnsi="Times New Roman" w:cs="Times New Roman"/>
          <w:sz w:val="28"/>
          <w:szCs w:val="28"/>
        </w:rPr>
        <w:t xml:space="preserve">Se si proseguirà a settembre (ove la legge proroghi il regime delle udienze in videoconferenza), il </w:t>
      </w:r>
      <w:r w:rsidRPr="00127E0A">
        <w:rPr>
          <w:rFonts w:ascii="Times New Roman" w:hAnsi="Times New Roman" w:cs="Times New Roman"/>
          <w:i/>
          <w:sz w:val="28"/>
          <w:szCs w:val="28"/>
        </w:rPr>
        <w:t>li</w:t>
      </w:r>
      <w:r w:rsidRPr="00F271B2">
        <w:rPr>
          <w:rFonts w:ascii="Times New Roman" w:hAnsi="Times New Roman" w:cs="Times New Roman"/>
          <w:i/>
          <w:sz w:val="28"/>
          <w:szCs w:val="28"/>
        </w:rPr>
        <w:t xml:space="preserve">nk </w:t>
      </w:r>
      <w:r w:rsidRPr="00F271B2">
        <w:rPr>
          <w:rFonts w:ascii="Times New Roman" w:hAnsi="Times New Roman" w:cs="Times New Roman"/>
          <w:sz w:val="28"/>
          <w:szCs w:val="28"/>
        </w:rPr>
        <w:t>potrà essere utilizzato dagli attori anche per introdurlo negli atti di citazione, una volta preno</w:t>
      </w:r>
      <w:r w:rsidR="00127E0A">
        <w:rPr>
          <w:rFonts w:ascii="Times New Roman" w:hAnsi="Times New Roman" w:cs="Times New Roman"/>
          <w:sz w:val="28"/>
          <w:szCs w:val="28"/>
        </w:rPr>
        <w:t>tata l’udienza con il software</w:t>
      </w:r>
      <w:r w:rsidR="00904683">
        <w:rPr>
          <w:rFonts w:ascii="Times New Roman" w:hAnsi="Times New Roman" w:cs="Times New Roman"/>
          <w:sz w:val="28"/>
          <w:szCs w:val="28"/>
        </w:rPr>
        <w:t xml:space="preserve"> in corso di </w:t>
      </w:r>
      <w:proofErr w:type="spellStart"/>
      <w:r w:rsidR="00904683">
        <w:rPr>
          <w:rFonts w:ascii="Times New Roman" w:hAnsi="Times New Roman" w:cs="Times New Roman"/>
          <w:sz w:val="28"/>
          <w:szCs w:val="28"/>
        </w:rPr>
        <w:t>sudio</w:t>
      </w:r>
      <w:proofErr w:type="spellEnd"/>
      <w:r w:rsidRPr="00F271B2">
        <w:rPr>
          <w:rFonts w:ascii="Times New Roman" w:hAnsi="Times New Roman" w:cs="Times New Roman"/>
          <w:sz w:val="28"/>
          <w:szCs w:val="28"/>
        </w:rPr>
        <w:t>.</w:t>
      </w:r>
    </w:p>
    <w:p w14:paraId="6B441872" w14:textId="239A2A8B" w:rsidR="00E2212B" w:rsidRDefault="0026672F" w:rsidP="00E2212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Genova, </w:t>
      </w:r>
      <w:r w:rsidR="00904683">
        <w:rPr>
          <w:rFonts w:ascii="Times New Roman" w:hAnsi="Times New Roman" w:cs="Times New Roman"/>
          <w:sz w:val="28"/>
          <w:szCs w:val="28"/>
        </w:rPr>
        <w:t>9</w:t>
      </w:r>
      <w:r>
        <w:rPr>
          <w:rFonts w:ascii="Times New Roman" w:hAnsi="Times New Roman" w:cs="Times New Roman"/>
          <w:sz w:val="28"/>
          <w:szCs w:val="28"/>
        </w:rPr>
        <w:t xml:space="preserve"> giugno 2020</w:t>
      </w:r>
    </w:p>
    <w:p w14:paraId="74C60F67" w14:textId="77777777" w:rsidR="0026672F" w:rsidRDefault="0026672F" w:rsidP="00E2212B">
      <w:pPr>
        <w:autoSpaceDE w:val="0"/>
        <w:autoSpaceDN w:val="0"/>
        <w:adjustRightInd w:val="0"/>
        <w:spacing w:after="0" w:line="240" w:lineRule="auto"/>
        <w:ind w:firstLine="567"/>
        <w:jc w:val="both"/>
        <w:rPr>
          <w:rFonts w:ascii="Times New Roman" w:hAnsi="Times New Roman" w:cs="Times New Roman"/>
          <w:sz w:val="28"/>
          <w:szCs w:val="28"/>
        </w:rPr>
      </w:pPr>
    </w:p>
    <w:p w14:paraId="4251CFEE" w14:textId="577E1245" w:rsidR="0026672F" w:rsidRDefault="0026672F" w:rsidP="00E2212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Il Direttore di Sezione di Cancelleria               Il Presidente di Sezione</w:t>
      </w:r>
    </w:p>
    <w:p w14:paraId="57A2C1CA" w14:textId="1A8FB942" w:rsidR="0026672F" w:rsidRDefault="0026672F" w:rsidP="00E2212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Dr. Roberto BECCARIA                                  Dr. Roberto BRACCIALINI</w:t>
      </w:r>
    </w:p>
    <w:p w14:paraId="717C1FBC" w14:textId="77777777" w:rsidR="00EC33D3" w:rsidRDefault="00EC33D3" w:rsidP="00E2212B">
      <w:pPr>
        <w:autoSpaceDE w:val="0"/>
        <w:autoSpaceDN w:val="0"/>
        <w:adjustRightInd w:val="0"/>
        <w:spacing w:after="0" w:line="240" w:lineRule="auto"/>
        <w:ind w:firstLine="567"/>
        <w:jc w:val="both"/>
        <w:rPr>
          <w:rFonts w:ascii="Times New Roman" w:hAnsi="Times New Roman" w:cs="Times New Roman"/>
          <w:sz w:val="28"/>
          <w:szCs w:val="28"/>
        </w:rPr>
      </w:pPr>
    </w:p>
    <w:p w14:paraId="4C00D87D" w14:textId="77777777" w:rsidR="0026672F" w:rsidRDefault="0026672F" w:rsidP="00E2212B">
      <w:pPr>
        <w:autoSpaceDE w:val="0"/>
        <w:autoSpaceDN w:val="0"/>
        <w:adjustRightInd w:val="0"/>
        <w:spacing w:after="0" w:line="240" w:lineRule="auto"/>
        <w:ind w:firstLine="567"/>
        <w:jc w:val="both"/>
        <w:rPr>
          <w:rFonts w:ascii="Times New Roman" w:hAnsi="Times New Roman" w:cs="Times New Roman"/>
          <w:b/>
          <w:sz w:val="28"/>
          <w:szCs w:val="28"/>
        </w:rPr>
      </w:pPr>
    </w:p>
    <w:p w14:paraId="4E06D863" w14:textId="77777777" w:rsidR="00EC33D3" w:rsidRPr="0026672F" w:rsidRDefault="00EC33D3" w:rsidP="00E2212B">
      <w:pPr>
        <w:autoSpaceDE w:val="0"/>
        <w:autoSpaceDN w:val="0"/>
        <w:adjustRightInd w:val="0"/>
        <w:spacing w:after="0" w:line="240" w:lineRule="auto"/>
        <w:ind w:firstLine="567"/>
        <w:jc w:val="both"/>
        <w:rPr>
          <w:rFonts w:ascii="Times New Roman" w:hAnsi="Times New Roman" w:cs="Times New Roman"/>
          <w:b/>
          <w:sz w:val="28"/>
          <w:szCs w:val="28"/>
        </w:rPr>
      </w:pPr>
      <w:r w:rsidRPr="0026672F">
        <w:rPr>
          <w:rFonts w:ascii="Times New Roman" w:hAnsi="Times New Roman" w:cs="Times New Roman"/>
          <w:b/>
          <w:sz w:val="28"/>
          <w:szCs w:val="28"/>
        </w:rPr>
        <w:t>APPENDICE</w:t>
      </w:r>
    </w:p>
    <w:p w14:paraId="09FD50A6" w14:textId="77777777" w:rsidR="00EC33D3" w:rsidRDefault="00EC33D3" w:rsidP="00E2212B">
      <w:pPr>
        <w:autoSpaceDE w:val="0"/>
        <w:autoSpaceDN w:val="0"/>
        <w:adjustRightInd w:val="0"/>
        <w:spacing w:after="0" w:line="240" w:lineRule="auto"/>
        <w:ind w:firstLine="567"/>
        <w:jc w:val="both"/>
        <w:rPr>
          <w:rFonts w:ascii="Times New Roman" w:hAnsi="Times New Roman" w:cs="Times New Roman"/>
          <w:sz w:val="28"/>
          <w:szCs w:val="28"/>
        </w:rPr>
      </w:pPr>
    </w:p>
    <w:p w14:paraId="67BF8A5B" w14:textId="17690366" w:rsidR="00B564C1" w:rsidRPr="00EC33D3" w:rsidRDefault="00E2212B" w:rsidP="00EC33D3">
      <w:pPr>
        <w:pStyle w:val="Paragrafoelenco"/>
        <w:numPr>
          <w:ilvl w:val="0"/>
          <w:numId w:val="3"/>
        </w:numPr>
        <w:autoSpaceDE w:val="0"/>
        <w:autoSpaceDN w:val="0"/>
        <w:adjustRightInd w:val="0"/>
        <w:spacing w:after="0" w:line="240" w:lineRule="auto"/>
        <w:jc w:val="both"/>
        <w:rPr>
          <w:rFonts w:ascii="Times New Roman" w:hAnsi="Times New Roman" w:cs="Times New Roman"/>
          <w:sz w:val="28"/>
          <w:szCs w:val="28"/>
        </w:rPr>
      </w:pPr>
      <w:r w:rsidRPr="00EC33D3">
        <w:rPr>
          <w:rFonts w:ascii="Times New Roman" w:hAnsi="Times New Roman" w:cs="Times New Roman"/>
          <w:sz w:val="28"/>
          <w:szCs w:val="28"/>
        </w:rPr>
        <w:t>AULA DI UDIENZA SEZIONE VII – G</w:t>
      </w:r>
      <w:r w:rsidR="00F34E77" w:rsidRPr="00EC33D3">
        <w:rPr>
          <w:rFonts w:ascii="Times New Roman" w:hAnsi="Times New Roman" w:cs="Times New Roman"/>
          <w:sz w:val="28"/>
          <w:szCs w:val="28"/>
        </w:rPr>
        <w:t>.</w:t>
      </w:r>
      <w:r w:rsidRPr="00EC33D3">
        <w:rPr>
          <w:rFonts w:ascii="Times New Roman" w:hAnsi="Times New Roman" w:cs="Times New Roman"/>
          <w:sz w:val="28"/>
          <w:szCs w:val="28"/>
        </w:rPr>
        <w:t>O</w:t>
      </w:r>
      <w:r w:rsidR="00F34E77" w:rsidRPr="00EC33D3">
        <w:rPr>
          <w:rFonts w:ascii="Times New Roman" w:hAnsi="Times New Roman" w:cs="Times New Roman"/>
          <w:sz w:val="28"/>
          <w:szCs w:val="28"/>
        </w:rPr>
        <w:t>.</w:t>
      </w:r>
      <w:r w:rsidRPr="00EC33D3">
        <w:rPr>
          <w:rFonts w:ascii="Times New Roman" w:hAnsi="Times New Roman" w:cs="Times New Roman"/>
          <w:sz w:val="28"/>
          <w:szCs w:val="28"/>
        </w:rPr>
        <w:t>P</w:t>
      </w:r>
      <w:r w:rsidR="00F34E77" w:rsidRPr="00EC33D3">
        <w:rPr>
          <w:rFonts w:ascii="Times New Roman" w:hAnsi="Times New Roman" w:cs="Times New Roman"/>
          <w:sz w:val="28"/>
          <w:szCs w:val="28"/>
        </w:rPr>
        <w:t>.</w:t>
      </w:r>
      <w:r w:rsidRPr="00EC33D3">
        <w:rPr>
          <w:rFonts w:ascii="Times New Roman" w:hAnsi="Times New Roman" w:cs="Times New Roman"/>
          <w:sz w:val="28"/>
          <w:szCs w:val="28"/>
        </w:rPr>
        <w:t xml:space="preserve"> (</w:t>
      </w:r>
      <w:r w:rsidR="00F34E77" w:rsidRPr="00EC33D3">
        <w:rPr>
          <w:rFonts w:ascii="Times New Roman" w:hAnsi="Times New Roman" w:cs="Times New Roman"/>
          <w:sz w:val="28"/>
          <w:szCs w:val="28"/>
        </w:rPr>
        <w:t xml:space="preserve">dott. </w:t>
      </w:r>
      <w:r w:rsidRPr="00EC33D3">
        <w:rPr>
          <w:rFonts w:ascii="Times New Roman" w:hAnsi="Times New Roman" w:cs="Times New Roman"/>
          <w:sz w:val="28"/>
          <w:szCs w:val="28"/>
        </w:rPr>
        <w:t>Ferrari, Gastaldo ed Ambrosino)</w:t>
      </w:r>
    </w:p>
    <w:p w14:paraId="6972B064" w14:textId="77777777" w:rsidR="00F34E77" w:rsidRDefault="00F34E77" w:rsidP="00E2212B">
      <w:pPr>
        <w:autoSpaceDE w:val="0"/>
        <w:autoSpaceDN w:val="0"/>
        <w:adjustRightInd w:val="0"/>
        <w:spacing w:after="0" w:line="240" w:lineRule="auto"/>
        <w:ind w:firstLine="567"/>
        <w:jc w:val="both"/>
        <w:rPr>
          <w:rFonts w:ascii="Times New Roman" w:hAnsi="Times New Roman" w:cs="Times New Roman"/>
          <w:sz w:val="28"/>
          <w:szCs w:val="28"/>
        </w:rPr>
      </w:pPr>
    </w:p>
    <w:tbl>
      <w:tblPr>
        <w:tblStyle w:val="Grigliatabella"/>
        <w:tblW w:w="11241" w:type="dxa"/>
        <w:jc w:val="center"/>
        <w:tblLayout w:type="fixed"/>
        <w:tblLook w:val="04A0" w:firstRow="1" w:lastRow="0" w:firstColumn="1" w:lastColumn="0" w:noHBand="0" w:noVBand="1"/>
      </w:tblPr>
      <w:tblGrid>
        <w:gridCol w:w="444"/>
        <w:gridCol w:w="1441"/>
        <w:gridCol w:w="1449"/>
        <w:gridCol w:w="1668"/>
        <w:gridCol w:w="1557"/>
        <w:gridCol w:w="1557"/>
        <w:gridCol w:w="1556"/>
        <w:gridCol w:w="1561"/>
        <w:gridCol w:w="8"/>
      </w:tblGrid>
      <w:tr w:rsidR="00603CAD" w:rsidRPr="00220407" w14:paraId="0C1DE49A" w14:textId="77777777" w:rsidTr="00603CAD">
        <w:trPr>
          <w:gridAfter w:val="1"/>
          <w:wAfter w:w="8" w:type="dxa"/>
          <w:trHeight w:val="201"/>
          <w:jc w:val="center"/>
        </w:trPr>
        <w:tc>
          <w:tcPr>
            <w:tcW w:w="444" w:type="dxa"/>
          </w:tcPr>
          <w:p w14:paraId="36A9C188" w14:textId="77777777" w:rsidR="00603CAD" w:rsidRPr="00220407" w:rsidRDefault="00603CAD" w:rsidP="00CF3DEC">
            <w:pPr>
              <w:rPr>
                <w:rFonts w:cstheme="minorHAnsi"/>
                <w:sz w:val="16"/>
                <w:szCs w:val="16"/>
              </w:rPr>
            </w:pPr>
            <w:bookmarkStart w:id="1" w:name="_Hlk41112701"/>
          </w:p>
        </w:tc>
        <w:tc>
          <w:tcPr>
            <w:tcW w:w="1441" w:type="dxa"/>
          </w:tcPr>
          <w:p w14:paraId="29726163" w14:textId="77777777" w:rsidR="00603CAD" w:rsidRPr="00220407" w:rsidRDefault="00603CAD" w:rsidP="00CF3DEC">
            <w:pPr>
              <w:rPr>
                <w:rFonts w:cstheme="minorHAnsi"/>
                <w:sz w:val="16"/>
                <w:szCs w:val="16"/>
              </w:rPr>
            </w:pPr>
          </w:p>
        </w:tc>
        <w:tc>
          <w:tcPr>
            <w:tcW w:w="1449" w:type="dxa"/>
          </w:tcPr>
          <w:p w14:paraId="240EEAC8" w14:textId="77777777" w:rsidR="00603CAD" w:rsidRPr="00220407" w:rsidRDefault="00603CAD" w:rsidP="00CF3DEC">
            <w:pPr>
              <w:jc w:val="center"/>
              <w:rPr>
                <w:rFonts w:cstheme="minorHAnsi"/>
                <w:sz w:val="16"/>
                <w:szCs w:val="16"/>
              </w:rPr>
            </w:pPr>
            <w:r w:rsidRPr="00220407">
              <w:rPr>
                <w:rFonts w:cstheme="minorHAnsi"/>
                <w:sz w:val="16"/>
                <w:szCs w:val="16"/>
              </w:rPr>
              <w:t>Lunedì</w:t>
            </w:r>
          </w:p>
        </w:tc>
        <w:tc>
          <w:tcPr>
            <w:tcW w:w="1668" w:type="dxa"/>
          </w:tcPr>
          <w:p w14:paraId="6B51CFFF" w14:textId="77777777" w:rsidR="00603CAD" w:rsidRPr="00220407" w:rsidRDefault="00603CAD" w:rsidP="00CF3DEC">
            <w:pPr>
              <w:jc w:val="center"/>
              <w:rPr>
                <w:rFonts w:cstheme="minorHAnsi"/>
                <w:sz w:val="16"/>
                <w:szCs w:val="16"/>
              </w:rPr>
            </w:pPr>
            <w:r w:rsidRPr="00220407">
              <w:rPr>
                <w:rFonts w:cstheme="minorHAnsi"/>
                <w:sz w:val="16"/>
                <w:szCs w:val="16"/>
              </w:rPr>
              <w:t>Martedì</w:t>
            </w:r>
          </w:p>
        </w:tc>
        <w:tc>
          <w:tcPr>
            <w:tcW w:w="1557" w:type="dxa"/>
          </w:tcPr>
          <w:p w14:paraId="3CA56592" w14:textId="77777777" w:rsidR="00603CAD" w:rsidRPr="00220407" w:rsidRDefault="00603CAD" w:rsidP="00CF3DEC">
            <w:pPr>
              <w:jc w:val="center"/>
              <w:rPr>
                <w:rFonts w:cstheme="minorHAnsi"/>
                <w:sz w:val="16"/>
                <w:szCs w:val="16"/>
              </w:rPr>
            </w:pPr>
            <w:r w:rsidRPr="00220407">
              <w:rPr>
                <w:rFonts w:cstheme="minorHAnsi"/>
                <w:sz w:val="16"/>
                <w:szCs w:val="16"/>
              </w:rPr>
              <w:t>Mercoledì</w:t>
            </w:r>
          </w:p>
        </w:tc>
        <w:tc>
          <w:tcPr>
            <w:tcW w:w="1557" w:type="dxa"/>
          </w:tcPr>
          <w:p w14:paraId="3036564D" w14:textId="77777777" w:rsidR="00603CAD" w:rsidRPr="00220407" w:rsidRDefault="00603CAD" w:rsidP="00CF3DEC">
            <w:pPr>
              <w:jc w:val="center"/>
              <w:rPr>
                <w:rFonts w:cstheme="minorHAnsi"/>
                <w:sz w:val="16"/>
                <w:szCs w:val="16"/>
              </w:rPr>
            </w:pPr>
            <w:r w:rsidRPr="00220407">
              <w:rPr>
                <w:rFonts w:cstheme="minorHAnsi"/>
                <w:sz w:val="16"/>
                <w:szCs w:val="16"/>
              </w:rPr>
              <w:t>Giovedì</w:t>
            </w:r>
          </w:p>
        </w:tc>
        <w:tc>
          <w:tcPr>
            <w:tcW w:w="1556" w:type="dxa"/>
          </w:tcPr>
          <w:p w14:paraId="2F998DA8" w14:textId="77777777" w:rsidR="00603CAD" w:rsidRPr="00220407" w:rsidRDefault="00603CAD" w:rsidP="00CF3DEC">
            <w:pPr>
              <w:jc w:val="center"/>
              <w:rPr>
                <w:rFonts w:cstheme="minorHAnsi"/>
                <w:sz w:val="16"/>
                <w:szCs w:val="16"/>
              </w:rPr>
            </w:pPr>
            <w:r w:rsidRPr="00220407">
              <w:rPr>
                <w:rFonts w:cstheme="minorHAnsi"/>
                <w:sz w:val="16"/>
                <w:szCs w:val="16"/>
              </w:rPr>
              <w:t>Venerdì</w:t>
            </w:r>
          </w:p>
        </w:tc>
        <w:tc>
          <w:tcPr>
            <w:tcW w:w="1561" w:type="dxa"/>
          </w:tcPr>
          <w:p w14:paraId="30DC3D06" w14:textId="77777777" w:rsidR="00603CAD" w:rsidRPr="00220407" w:rsidRDefault="00603CAD" w:rsidP="00CF3DEC">
            <w:pPr>
              <w:jc w:val="center"/>
              <w:rPr>
                <w:rFonts w:cstheme="minorHAnsi"/>
                <w:sz w:val="16"/>
                <w:szCs w:val="16"/>
              </w:rPr>
            </w:pPr>
            <w:r w:rsidRPr="00220407">
              <w:rPr>
                <w:rFonts w:cstheme="minorHAnsi"/>
                <w:sz w:val="16"/>
                <w:szCs w:val="16"/>
              </w:rPr>
              <w:t>Sabato</w:t>
            </w:r>
          </w:p>
        </w:tc>
      </w:tr>
      <w:tr w:rsidR="00603CAD" w:rsidRPr="00220407" w14:paraId="1D5730BB" w14:textId="77777777" w:rsidTr="00603CAD">
        <w:trPr>
          <w:gridAfter w:val="1"/>
          <w:wAfter w:w="8" w:type="dxa"/>
          <w:trHeight w:val="217"/>
          <w:jc w:val="center"/>
        </w:trPr>
        <w:tc>
          <w:tcPr>
            <w:tcW w:w="444" w:type="dxa"/>
            <w:vMerge w:val="restart"/>
            <w:textDirection w:val="btLr"/>
            <w:vAlign w:val="center"/>
          </w:tcPr>
          <w:p w14:paraId="71D79E1E" w14:textId="77777777" w:rsidR="00603CAD" w:rsidRPr="00220407" w:rsidRDefault="00603CAD" w:rsidP="00CF3DEC">
            <w:pPr>
              <w:ind w:left="113"/>
              <w:jc w:val="center"/>
              <w:rPr>
                <w:rFonts w:cstheme="minorHAnsi"/>
                <w:sz w:val="16"/>
                <w:szCs w:val="16"/>
              </w:rPr>
            </w:pPr>
            <w:r w:rsidRPr="00220407">
              <w:rPr>
                <w:rFonts w:cstheme="minorHAnsi"/>
                <w:sz w:val="16"/>
                <w:szCs w:val="16"/>
              </w:rPr>
              <w:t>MATTINA</w:t>
            </w:r>
          </w:p>
        </w:tc>
        <w:tc>
          <w:tcPr>
            <w:tcW w:w="1441" w:type="dxa"/>
          </w:tcPr>
          <w:p w14:paraId="77D9CB3F" w14:textId="77777777" w:rsidR="00603CAD" w:rsidRPr="00220407" w:rsidRDefault="00603CAD" w:rsidP="00CF3DEC">
            <w:pPr>
              <w:rPr>
                <w:rFonts w:cstheme="minorHAnsi"/>
                <w:sz w:val="16"/>
                <w:szCs w:val="16"/>
              </w:rPr>
            </w:pPr>
            <w:r w:rsidRPr="00220407">
              <w:rPr>
                <w:rFonts w:cstheme="minorHAnsi"/>
                <w:sz w:val="16"/>
                <w:szCs w:val="16"/>
              </w:rPr>
              <w:t>9,00/9,20</w:t>
            </w:r>
          </w:p>
        </w:tc>
        <w:tc>
          <w:tcPr>
            <w:tcW w:w="1449" w:type="dxa"/>
            <w:vMerge w:val="restart"/>
            <w:vAlign w:val="center"/>
          </w:tcPr>
          <w:p w14:paraId="795734E2" w14:textId="77777777" w:rsidR="00603CAD" w:rsidRPr="00220407" w:rsidRDefault="00603CAD" w:rsidP="00CF3DEC">
            <w:pPr>
              <w:jc w:val="center"/>
              <w:rPr>
                <w:rFonts w:cstheme="minorHAnsi"/>
                <w:sz w:val="16"/>
                <w:szCs w:val="16"/>
              </w:rPr>
            </w:pPr>
            <w:r w:rsidRPr="00220407">
              <w:rPr>
                <w:rFonts w:cstheme="minorHAnsi"/>
                <w:sz w:val="16"/>
                <w:szCs w:val="16"/>
              </w:rPr>
              <w:t>GASTALDO</w:t>
            </w:r>
          </w:p>
          <w:p w14:paraId="2194ABD4" w14:textId="77777777" w:rsidR="00603CAD" w:rsidRPr="00220407" w:rsidRDefault="00603CAD" w:rsidP="00CF3DEC">
            <w:pPr>
              <w:jc w:val="center"/>
              <w:rPr>
                <w:rFonts w:cstheme="minorHAnsi"/>
                <w:sz w:val="16"/>
                <w:szCs w:val="16"/>
              </w:rPr>
            </w:pPr>
            <w:r w:rsidRPr="00220407">
              <w:rPr>
                <w:rFonts w:cstheme="minorHAnsi"/>
                <w:sz w:val="16"/>
                <w:szCs w:val="16"/>
              </w:rPr>
              <w:lastRenderedPageBreak/>
              <w:t>(PPT esattoriali nuovi con prenotazione)</w:t>
            </w:r>
          </w:p>
        </w:tc>
        <w:tc>
          <w:tcPr>
            <w:tcW w:w="1668" w:type="dxa"/>
            <w:vMerge w:val="restart"/>
            <w:vAlign w:val="center"/>
          </w:tcPr>
          <w:p w14:paraId="5F90A2E1" w14:textId="77777777" w:rsidR="00603CAD" w:rsidRPr="00220407" w:rsidRDefault="00603CAD" w:rsidP="00CF3DEC">
            <w:pPr>
              <w:jc w:val="center"/>
              <w:rPr>
                <w:rFonts w:cstheme="minorHAnsi"/>
                <w:sz w:val="16"/>
                <w:szCs w:val="16"/>
              </w:rPr>
            </w:pPr>
            <w:r w:rsidRPr="00220407">
              <w:rPr>
                <w:rFonts w:cstheme="minorHAnsi"/>
                <w:sz w:val="16"/>
                <w:szCs w:val="16"/>
              </w:rPr>
              <w:lastRenderedPageBreak/>
              <w:t>AMBROSINO</w:t>
            </w:r>
          </w:p>
          <w:p w14:paraId="4AC57ACA" w14:textId="77777777" w:rsidR="00603CAD" w:rsidRPr="00220407" w:rsidRDefault="00603CAD" w:rsidP="00CF3DEC">
            <w:pPr>
              <w:jc w:val="center"/>
              <w:rPr>
                <w:rFonts w:cstheme="minorHAnsi"/>
                <w:sz w:val="16"/>
                <w:szCs w:val="16"/>
                <w:highlight w:val="yellow"/>
              </w:rPr>
            </w:pPr>
            <w:r w:rsidRPr="00220407">
              <w:rPr>
                <w:rFonts w:cstheme="minorHAnsi"/>
                <w:sz w:val="16"/>
                <w:szCs w:val="16"/>
              </w:rPr>
              <w:lastRenderedPageBreak/>
              <w:t>(PPT esattoriali nuovi con prenotazione)</w:t>
            </w:r>
          </w:p>
        </w:tc>
        <w:tc>
          <w:tcPr>
            <w:tcW w:w="1557" w:type="dxa"/>
            <w:vMerge w:val="restart"/>
            <w:vAlign w:val="center"/>
          </w:tcPr>
          <w:p w14:paraId="15046430" w14:textId="77777777" w:rsidR="00603CAD" w:rsidRPr="00220407" w:rsidRDefault="00603CAD" w:rsidP="00CF3DEC">
            <w:pPr>
              <w:jc w:val="center"/>
              <w:rPr>
                <w:rFonts w:cstheme="minorHAnsi"/>
                <w:sz w:val="16"/>
                <w:szCs w:val="16"/>
              </w:rPr>
            </w:pPr>
            <w:r w:rsidRPr="00220407">
              <w:rPr>
                <w:rFonts w:cstheme="minorHAnsi"/>
                <w:sz w:val="16"/>
                <w:szCs w:val="16"/>
              </w:rPr>
              <w:lastRenderedPageBreak/>
              <w:t>GASTALDO</w:t>
            </w:r>
          </w:p>
          <w:p w14:paraId="64843FE1" w14:textId="77777777" w:rsidR="00603CAD" w:rsidRPr="00220407" w:rsidRDefault="00603CAD" w:rsidP="00CF3DEC">
            <w:pPr>
              <w:jc w:val="center"/>
              <w:rPr>
                <w:rFonts w:cstheme="minorHAnsi"/>
                <w:sz w:val="16"/>
                <w:szCs w:val="16"/>
              </w:rPr>
            </w:pPr>
            <w:r w:rsidRPr="00220407">
              <w:rPr>
                <w:rFonts w:cstheme="minorHAnsi"/>
                <w:sz w:val="16"/>
                <w:szCs w:val="16"/>
              </w:rPr>
              <w:lastRenderedPageBreak/>
              <w:t>(PPT ordinari nuovi con prenotazione)</w:t>
            </w:r>
          </w:p>
        </w:tc>
        <w:tc>
          <w:tcPr>
            <w:tcW w:w="1557" w:type="dxa"/>
            <w:vMerge w:val="restart"/>
            <w:vAlign w:val="center"/>
          </w:tcPr>
          <w:p w14:paraId="40938EA7" w14:textId="77777777" w:rsidR="00603CAD" w:rsidRPr="00220407" w:rsidRDefault="00603CAD" w:rsidP="00CF3DEC">
            <w:pPr>
              <w:jc w:val="center"/>
              <w:rPr>
                <w:rFonts w:cstheme="minorHAnsi"/>
                <w:sz w:val="16"/>
                <w:szCs w:val="16"/>
              </w:rPr>
            </w:pPr>
            <w:r w:rsidRPr="00220407">
              <w:rPr>
                <w:rFonts w:cstheme="minorHAnsi"/>
                <w:sz w:val="16"/>
                <w:szCs w:val="16"/>
              </w:rPr>
              <w:lastRenderedPageBreak/>
              <w:t>FERRARI</w:t>
            </w:r>
          </w:p>
          <w:p w14:paraId="77D4766E" w14:textId="77777777" w:rsidR="00603CAD" w:rsidRPr="00220407" w:rsidRDefault="00603CAD" w:rsidP="00CF3DEC">
            <w:pPr>
              <w:jc w:val="center"/>
              <w:rPr>
                <w:rFonts w:cstheme="minorHAnsi"/>
                <w:sz w:val="16"/>
                <w:szCs w:val="16"/>
              </w:rPr>
            </w:pPr>
            <w:r w:rsidRPr="00220407">
              <w:rPr>
                <w:rFonts w:cstheme="minorHAnsi"/>
                <w:sz w:val="16"/>
                <w:szCs w:val="16"/>
              </w:rPr>
              <w:lastRenderedPageBreak/>
              <w:t>(PPT ordinari nuovi con prenotazione)</w:t>
            </w:r>
          </w:p>
        </w:tc>
        <w:tc>
          <w:tcPr>
            <w:tcW w:w="1556" w:type="dxa"/>
            <w:vMerge w:val="restart"/>
            <w:vAlign w:val="center"/>
          </w:tcPr>
          <w:p w14:paraId="2CD04B07" w14:textId="77777777" w:rsidR="00603CAD" w:rsidRPr="00220407" w:rsidRDefault="00603CAD" w:rsidP="00CF3DEC">
            <w:pPr>
              <w:jc w:val="center"/>
              <w:rPr>
                <w:rFonts w:cstheme="minorHAnsi"/>
                <w:sz w:val="16"/>
                <w:szCs w:val="16"/>
              </w:rPr>
            </w:pPr>
            <w:r w:rsidRPr="00220407">
              <w:rPr>
                <w:rFonts w:cstheme="minorHAnsi"/>
                <w:sz w:val="16"/>
                <w:szCs w:val="16"/>
              </w:rPr>
              <w:lastRenderedPageBreak/>
              <w:t>GASTALDO</w:t>
            </w:r>
          </w:p>
        </w:tc>
        <w:tc>
          <w:tcPr>
            <w:tcW w:w="1561" w:type="dxa"/>
            <w:vMerge w:val="restart"/>
            <w:vAlign w:val="center"/>
          </w:tcPr>
          <w:p w14:paraId="4DDB2921" w14:textId="77777777" w:rsidR="00603CAD" w:rsidRPr="00220407" w:rsidRDefault="00603CAD" w:rsidP="00CF3DEC">
            <w:pPr>
              <w:jc w:val="center"/>
              <w:rPr>
                <w:rFonts w:cstheme="minorHAnsi"/>
                <w:sz w:val="16"/>
                <w:szCs w:val="16"/>
              </w:rPr>
            </w:pPr>
            <w:r w:rsidRPr="00220407">
              <w:rPr>
                <w:rFonts w:cstheme="minorHAnsi"/>
                <w:sz w:val="16"/>
                <w:szCs w:val="16"/>
              </w:rPr>
              <w:t>FERRARI</w:t>
            </w:r>
          </w:p>
          <w:p w14:paraId="6BC5ABCE" w14:textId="77777777" w:rsidR="00603CAD" w:rsidRPr="00220407" w:rsidRDefault="00603CAD" w:rsidP="00CF3DEC">
            <w:pPr>
              <w:jc w:val="center"/>
              <w:rPr>
                <w:rFonts w:cstheme="minorHAnsi"/>
                <w:sz w:val="16"/>
                <w:szCs w:val="16"/>
              </w:rPr>
            </w:pPr>
            <w:r w:rsidRPr="00220407">
              <w:rPr>
                <w:rFonts w:cstheme="minorHAnsi"/>
                <w:sz w:val="16"/>
                <w:szCs w:val="16"/>
              </w:rPr>
              <w:t xml:space="preserve"> o </w:t>
            </w:r>
          </w:p>
          <w:p w14:paraId="195CEF5B" w14:textId="77777777" w:rsidR="00603CAD" w:rsidRPr="00220407" w:rsidRDefault="00603CAD" w:rsidP="00CF3DEC">
            <w:pPr>
              <w:jc w:val="center"/>
              <w:rPr>
                <w:rFonts w:cstheme="minorHAnsi"/>
                <w:sz w:val="16"/>
                <w:szCs w:val="16"/>
              </w:rPr>
            </w:pPr>
            <w:r w:rsidRPr="00220407">
              <w:rPr>
                <w:rFonts w:cstheme="minorHAnsi"/>
                <w:sz w:val="16"/>
                <w:szCs w:val="16"/>
              </w:rPr>
              <w:lastRenderedPageBreak/>
              <w:t>GASTALDO</w:t>
            </w:r>
          </w:p>
        </w:tc>
      </w:tr>
      <w:tr w:rsidR="00603CAD" w:rsidRPr="00220407" w14:paraId="2BFF429F" w14:textId="77777777" w:rsidTr="00603CAD">
        <w:trPr>
          <w:gridAfter w:val="1"/>
          <w:wAfter w:w="8" w:type="dxa"/>
          <w:trHeight w:val="217"/>
          <w:jc w:val="center"/>
        </w:trPr>
        <w:tc>
          <w:tcPr>
            <w:tcW w:w="444" w:type="dxa"/>
            <w:vMerge/>
          </w:tcPr>
          <w:p w14:paraId="34F53207" w14:textId="77777777" w:rsidR="00603CAD" w:rsidRPr="00220407" w:rsidRDefault="00603CAD" w:rsidP="00CF3DEC">
            <w:pPr>
              <w:rPr>
                <w:rFonts w:cstheme="minorHAnsi"/>
                <w:sz w:val="16"/>
                <w:szCs w:val="16"/>
              </w:rPr>
            </w:pPr>
          </w:p>
        </w:tc>
        <w:tc>
          <w:tcPr>
            <w:tcW w:w="1441" w:type="dxa"/>
          </w:tcPr>
          <w:p w14:paraId="3D8D03F2" w14:textId="77777777" w:rsidR="00603CAD" w:rsidRPr="00220407" w:rsidRDefault="00603CAD" w:rsidP="00CF3DEC">
            <w:pPr>
              <w:rPr>
                <w:rFonts w:cstheme="minorHAnsi"/>
                <w:sz w:val="16"/>
                <w:szCs w:val="16"/>
              </w:rPr>
            </w:pPr>
            <w:r w:rsidRPr="00220407">
              <w:rPr>
                <w:rFonts w:cstheme="minorHAnsi"/>
                <w:sz w:val="16"/>
                <w:szCs w:val="16"/>
              </w:rPr>
              <w:t>9,20/9,40</w:t>
            </w:r>
          </w:p>
        </w:tc>
        <w:tc>
          <w:tcPr>
            <w:tcW w:w="1449" w:type="dxa"/>
            <w:vMerge/>
          </w:tcPr>
          <w:p w14:paraId="65DD26BD" w14:textId="77777777" w:rsidR="00603CAD" w:rsidRPr="00220407" w:rsidRDefault="00603CAD" w:rsidP="00CF3DEC">
            <w:pPr>
              <w:rPr>
                <w:rFonts w:cstheme="minorHAnsi"/>
                <w:sz w:val="16"/>
                <w:szCs w:val="16"/>
              </w:rPr>
            </w:pPr>
          </w:p>
        </w:tc>
        <w:tc>
          <w:tcPr>
            <w:tcW w:w="1668" w:type="dxa"/>
            <w:vMerge/>
          </w:tcPr>
          <w:p w14:paraId="702419F7" w14:textId="77777777" w:rsidR="00603CAD" w:rsidRPr="00220407" w:rsidRDefault="00603CAD" w:rsidP="00CF3DEC">
            <w:pPr>
              <w:rPr>
                <w:rFonts w:cstheme="minorHAnsi"/>
                <w:sz w:val="16"/>
                <w:szCs w:val="16"/>
              </w:rPr>
            </w:pPr>
          </w:p>
        </w:tc>
        <w:tc>
          <w:tcPr>
            <w:tcW w:w="1557" w:type="dxa"/>
            <w:vMerge/>
          </w:tcPr>
          <w:p w14:paraId="34051BDB" w14:textId="77777777" w:rsidR="00603CAD" w:rsidRPr="00220407" w:rsidRDefault="00603CAD" w:rsidP="00CF3DEC">
            <w:pPr>
              <w:rPr>
                <w:rFonts w:cstheme="minorHAnsi"/>
                <w:sz w:val="16"/>
                <w:szCs w:val="16"/>
              </w:rPr>
            </w:pPr>
          </w:p>
        </w:tc>
        <w:tc>
          <w:tcPr>
            <w:tcW w:w="1557" w:type="dxa"/>
            <w:vMerge/>
          </w:tcPr>
          <w:p w14:paraId="430A759A" w14:textId="77777777" w:rsidR="00603CAD" w:rsidRPr="00220407" w:rsidRDefault="00603CAD" w:rsidP="00CF3DEC">
            <w:pPr>
              <w:rPr>
                <w:rFonts w:cstheme="minorHAnsi"/>
                <w:sz w:val="16"/>
                <w:szCs w:val="16"/>
              </w:rPr>
            </w:pPr>
          </w:p>
        </w:tc>
        <w:tc>
          <w:tcPr>
            <w:tcW w:w="1556" w:type="dxa"/>
            <w:vMerge/>
          </w:tcPr>
          <w:p w14:paraId="034E7502" w14:textId="77777777" w:rsidR="00603CAD" w:rsidRPr="00220407" w:rsidRDefault="00603CAD" w:rsidP="00CF3DEC">
            <w:pPr>
              <w:rPr>
                <w:rFonts w:cstheme="minorHAnsi"/>
                <w:sz w:val="16"/>
                <w:szCs w:val="16"/>
              </w:rPr>
            </w:pPr>
          </w:p>
        </w:tc>
        <w:tc>
          <w:tcPr>
            <w:tcW w:w="1561" w:type="dxa"/>
            <w:vMerge/>
          </w:tcPr>
          <w:p w14:paraId="73EB7BF4" w14:textId="77777777" w:rsidR="00603CAD" w:rsidRPr="00220407" w:rsidRDefault="00603CAD" w:rsidP="00CF3DEC">
            <w:pPr>
              <w:rPr>
                <w:rFonts w:cstheme="minorHAnsi"/>
                <w:sz w:val="16"/>
                <w:szCs w:val="16"/>
              </w:rPr>
            </w:pPr>
          </w:p>
        </w:tc>
      </w:tr>
      <w:tr w:rsidR="00603CAD" w:rsidRPr="00220407" w14:paraId="59277706" w14:textId="77777777" w:rsidTr="00603CAD">
        <w:trPr>
          <w:gridAfter w:val="1"/>
          <w:wAfter w:w="8" w:type="dxa"/>
          <w:trHeight w:val="233"/>
          <w:jc w:val="center"/>
        </w:trPr>
        <w:tc>
          <w:tcPr>
            <w:tcW w:w="444" w:type="dxa"/>
            <w:vMerge/>
          </w:tcPr>
          <w:p w14:paraId="7AAB856E" w14:textId="77777777" w:rsidR="00603CAD" w:rsidRPr="00220407" w:rsidRDefault="00603CAD" w:rsidP="00CF3DEC">
            <w:pPr>
              <w:rPr>
                <w:rFonts w:cstheme="minorHAnsi"/>
                <w:sz w:val="16"/>
                <w:szCs w:val="16"/>
              </w:rPr>
            </w:pPr>
          </w:p>
        </w:tc>
        <w:tc>
          <w:tcPr>
            <w:tcW w:w="1441" w:type="dxa"/>
          </w:tcPr>
          <w:p w14:paraId="212ACB98" w14:textId="77777777" w:rsidR="00603CAD" w:rsidRPr="00220407" w:rsidRDefault="00603CAD" w:rsidP="00CF3DEC">
            <w:pPr>
              <w:rPr>
                <w:rFonts w:cstheme="minorHAnsi"/>
                <w:sz w:val="16"/>
                <w:szCs w:val="16"/>
              </w:rPr>
            </w:pPr>
            <w:r w:rsidRPr="00220407">
              <w:rPr>
                <w:rFonts w:cstheme="minorHAnsi"/>
                <w:sz w:val="16"/>
                <w:szCs w:val="16"/>
              </w:rPr>
              <w:t>9,40/10,00</w:t>
            </w:r>
          </w:p>
        </w:tc>
        <w:tc>
          <w:tcPr>
            <w:tcW w:w="1449" w:type="dxa"/>
            <w:vMerge/>
          </w:tcPr>
          <w:p w14:paraId="01D138CD" w14:textId="77777777" w:rsidR="00603CAD" w:rsidRPr="00220407" w:rsidRDefault="00603CAD" w:rsidP="00CF3DEC">
            <w:pPr>
              <w:rPr>
                <w:rFonts w:cstheme="minorHAnsi"/>
                <w:sz w:val="16"/>
                <w:szCs w:val="16"/>
              </w:rPr>
            </w:pPr>
          </w:p>
        </w:tc>
        <w:tc>
          <w:tcPr>
            <w:tcW w:w="1668" w:type="dxa"/>
            <w:vMerge/>
          </w:tcPr>
          <w:p w14:paraId="527CB4E3" w14:textId="77777777" w:rsidR="00603CAD" w:rsidRPr="00220407" w:rsidRDefault="00603CAD" w:rsidP="00CF3DEC">
            <w:pPr>
              <w:rPr>
                <w:rFonts w:cstheme="minorHAnsi"/>
                <w:sz w:val="16"/>
                <w:szCs w:val="16"/>
              </w:rPr>
            </w:pPr>
          </w:p>
        </w:tc>
        <w:tc>
          <w:tcPr>
            <w:tcW w:w="1557" w:type="dxa"/>
            <w:vMerge/>
          </w:tcPr>
          <w:p w14:paraId="15344CF3" w14:textId="77777777" w:rsidR="00603CAD" w:rsidRPr="00220407" w:rsidRDefault="00603CAD" w:rsidP="00CF3DEC">
            <w:pPr>
              <w:rPr>
                <w:rFonts w:cstheme="minorHAnsi"/>
                <w:sz w:val="16"/>
                <w:szCs w:val="16"/>
              </w:rPr>
            </w:pPr>
          </w:p>
        </w:tc>
        <w:tc>
          <w:tcPr>
            <w:tcW w:w="1557" w:type="dxa"/>
            <w:vMerge/>
          </w:tcPr>
          <w:p w14:paraId="1278C0A6" w14:textId="77777777" w:rsidR="00603CAD" w:rsidRPr="00220407" w:rsidRDefault="00603CAD" w:rsidP="00CF3DEC">
            <w:pPr>
              <w:rPr>
                <w:rFonts w:cstheme="minorHAnsi"/>
                <w:sz w:val="16"/>
                <w:szCs w:val="16"/>
              </w:rPr>
            </w:pPr>
          </w:p>
        </w:tc>
        <w:tc>
          <w:tcPr>
            <w:tcW w:w="1556" w:type="dxa"/>
            <w:vMerge/>
          </w:tcPr>
          <w:p w14:paraId="3D8366E3" w14:textId="77777777" w:rsidR="00603CAD" w:rsidRPr="00220407" w:rsidRDefault="00603CAD" w:rsidP="00CF3DEC">
            <w:pPr>
              <w:rPr>
                <w:rFonts w:cstheme="minorHAnsi"/>
                <w:sz w:val="16"/>
                <w:szCs w:val="16"/>
              </w:rPr>
            </w:pPr>
          </w:p>
        </w:tc>
        <w:tc>
          <w:tcPr>
            <w:tcW w:w="1561" w:type="dxa"/>
            <w:vMerge/>
          </w:tcPr>
          <w:p w14:paraId="750EF059" w14:textId="77777777" w:rsidR="00603CAD" w:rsidRPr="00220407" w:rsidRDefault="00603CAD" w:rsidP="00CF3DEC">
            <w:pPr>
              <w:rPr>
                <w:rFonts w:cstheme="minorHAnsi"/>
                <w:sz w:val="16"/>
                <w:szCs w:val="16"/>
              </w:rPr>
            </w:pPr>
          </w:p>
        </w:tc>
      </w:tr>
      <w:tr w:rsidR="00603CAD" w:rsidRPr="00220407" w14:paraId="5F350729" w14:textId="77777777" w:rsidTr="00603CAD">
        <w:trPr>
          <w:gridAfter w:val="1"/>
          <w:wAfter w:w="8" w:type="dxa"/>
          <w:trHeight w:val="217"/>
          <w:jc w:val="center"/>
        </w:trPr>
        <w:tc>
          <w:tcPr>
            <w:tcW w:w="444" w:type="dxa"/>
            <w:vMerge/>
          </w:tcPr>
          <w:p w14:paraId="5A0E0236" w14:textId="77777777" w:rsidR="00603CAD" w:rsidRPr="00220407" w:rsidRDefault="00603CAD" w:rsidP="00CF3DEC">
            <w:pPr>
              <w:rPr>
                <w:rFonts w:cstheme="minorHAnsi"/>
                <w:sz w:val="16"/>
                <w:szCs w:val="16"/>
              </w:rPr>
            </w:pPr>
          </w:p>
        </w:tc>
        <w:tc>
          <w:tcPr>
            <w:tcW w:w="1441" w:type="dxa"/>
          </w:tcPr>
          <w:p w14:paraId="6677B412" w14:textId="77777777" w:rsidR="00603CAD" w:rsidRPr="00220407" w:rsidRDefault="00603CAD" w:rsidP="00CF3DEC">
            <w:pPr>
              <w:rPr>
                <w:rFonts w:cstheme="minorHAnsi"/>
                <w:sz w:val="16"/>
                <w:szCs w:val="16"/>
              </w:rPr>
            </w:pPr>
            <w:r w:rsidRPr="00220407">
              <w:rPr>
                <w:rFonts w:cstheme="minorHAnsi"/>
                <w:sz w:val="16"/>
                <w:szCs w:val="16"/>
              </w:rPr>
              <w:t>10,00/10,20</w:t>
            </w:r>
          </w:p>
        </w:tc>
        <w:tc>
          <w:tcPr>
            <w:tcW w:w="1449" w:type="dxa"/>
            <w:vMerge/>
          </w:tcPr>
          <w:p w14:paraId="19440A4E" w14:textId="77777777" w:rsidR="00603CAD" w:rsidRPr="00220407" w:rsidRDefault="00603CAD" w:rsidP="00CF3DEC">
            <w:pPr>
              <w:rPr>
                <w:rFonts w:cstheme="minorHAnsi"/>
                <w:sz w:val="16"/>
                <w:szCs w:val="16"/>
              </w:rPr>
            </w:pPr>
          </w:p>
        </w:tc>
        <w:tc>
          <w:tcPr>
            <w:tcW w:w="1668" w:type="dxa"/>
            <w:vMerge/>
          </w:tcPr>
          <w:p w14:paraId="624C1E29" w14:textId="77777777" w:rsidR="00603CAD" w:rsidRPr="00220407" w:rsidRDefault="00603CAD" w:rsidP="00CF3DEC">
            <w:pPr>
              <w:rPr>
                <w:rFonts w:cstheme="minorHAnsi"/>
                <w:sz w:val="16"/>
                <w:szCs w:val="16"/>
              </w:rPr>
            </w:pPr>
          </w:p>
        </w:tc>
        <w:tc>
          <w:tcPr>
            <w:tcW w:w="1557" w:type="dxa"/>
            <w:vMerge/>
          </w:tcPr>
          <w:p w14:paraId="1D2E0435" w14:textId="77777777" w:rsidR="00603CAD" w:rsidRPr="00220407" w:rsidRDefault="00603CAD" w:rsidP="00CF3DEC">
            <w:pPr>
              <w:rPr>
                <w:rFonts w:cstheme="minorHAnsi"/>
                <w:sz w:val="16"/>
                <w:szCs w:val="16"/>
              </w:rPr>
            </w:pPr>
          </w:p>
        </w:tc>
        <w:tc>
          <w:tcPr>
            <w:tcW w:w="1557" w:type="dxa"/>
            <w:vMerge/>
          </w:tcPr>
          <w:p w14:paraId="09641BA8" w14:textId="77777777" w:rsidR="00603CAD" w:rsidRPr="00220407" w:rsidRDefault="00603CAD" w:rsidP="00CF3DEC">
            <w:pPr>
              <w:rPr>
                <w:rFonts w:cstheme="minorHAnsi"/>
                <w:sz w:val="16"/>
                <w:szCs w:val="16"/>
              </w:rPr>
            </w:pPr>
          </w:p>
        </w:tc>
        <w:tc>
          <w:tcPr>
            <w:tcW w:w="1556" w:type="dxa"/>
            <w:vMerge/>
          </w:tcPr>
          <w:p w14:paraId="6085AA8F" w14:textId="77777777" w:rsidR="00603CAD" w:rsidRPr="00220407" w:rsidRDefault="00603CAD" w:rsidP="00CF3DEC">
            <w:pPr>
              <w:rPr>
                <w:rFonts w:cstheme="minorHAnsi"/>
                <w:sz w:val="16"/>
                <w:szCs w:val="16"/>
              </w:rPr>
            </w:pPr>
          </w:p>
        </w:tc>
        <w:tc>
          <w:tcPr>
            <w:tcW w:w="1561" w:type="dxa"/>
            <w:vMerge/>
          </w:tcPr>
          <w:p w14:paraId="02ED2870" w14:textId="77777777" w:rsidR="00603CAD" w:rsidRPr="00220407" w:rsidRDefault="00603CAD" w:rsidP="00CF3DEC">
            <w:pPr>
              <w:rPr>
                <w:rFonts w:cstheme="minorHAnsi"/>
                <w:sz w:val="16"/>
                <w:szCs w:val="16"/>
              </w:rPr>
            </w:pPr>
          </w:p>
        </w:tc>
      </w:tr>
      <w:tr w:rsidR="00603CAD" w:rsidRPr="00220407" w14:paraId="0A268DC0" w14:textId="77777777" w:rsidTr="00603CAD">
        <w:trPr>
          <w:gridAfter w:val="1"/>
          <w:wAfter w:w="8" w:type="dxa"/>
          <w:trHeight w:val="217"/>
          <w:jc w:val="center"/>
        </w:trPr>
        <w:tc>
          <w:tcPr>
            <w:tcW w:w="444" w:type="dxa"/>
            <w:vMerge/>
          </w:tcPr>
          <w:p w14:paraId="10608BC3" w14:textId="77777777" w:rsidR="00603CAD" w:rsidRPr="00220407" w:rsidRDefault="00603CAD" w:rsidP="00CF3DEC">
            <w:pPr>
              <w:rPr>
                <w:rFonts w:cstheme="minorHAnsi"/>
                <w:sz w:val="16"/>
                <w:szCs w:val="16"/>
              </w:rPr>
            </w:pPr>
          </w:p>
        </w:tc>
        <w:tc>
          <w:tcPr>
            <w:tcW w:w="1441" w:type="dxa"/>
          </w:tcPr>
          <w:p w14:paraId="62DE767A" w14:textId="77777777" w:rsidR="00603CAD" w:rsidRPr="00220407" w:rsidRDefault="00603CAD" w:rsidP="00CF3DEC">
            <w:pPr>
              <w:rPr>
                <w:rFonts w:cstheme="minorHAnsi"/>
                <w:sz w:val="16"/>
                <w:szCs w:val="16"/>
              </w:rPr>
            </w:pPr>
            <w:r w:rsidRPr="00220407">
              <w:rPr>
                <w:rFonts w:cstheme="minorHAnsi"/>
                <w:sz w:val="16"/>
                <w:szCs w:val="16"/>
              </w:rPr>
              <w:t>10,20/10,40</w:t>
            </w:r>
          </w:p>
        </w:tc>
        <w:tc>
          <w:tcPr>
            <w:tcW w:w="1449" w:type="dxa"/>
            <w:vMerge/>
          </w:tcPr>
          <w:p w14:paraId="0B7420D5" w14:textId="77777777" w:rsidR="00603CAD" w:rsidRPr="00220407" w:rsidRDefault="00603CAD" w:rsidP="00CF3DEC">
            <w:pPr>
              <w:rPr>
                <w:rFonts w:cstheme="minorHAnsi"/>
                <w:sz w:val="16"/>
                <w:szCs w:val="16"/>
              </w:rPr>
            </w:pPr>
          </w:p>
        </w:tc>
        <w:tc>
          <w:tcPr>
            <w:tcW w:w="1668" w:type="dxa"/>
            <w:vMerge/>
          </w:tcPr>
          <w:p w14:paraId="011C3E2F" w14:textId="77777777" w:rsidR="00603CAD" w:rsidRPr="00220407" w:rsidRDefault="00603CAD" w:rsidP="00CF3DEC">
            <w:pPr>
              <w:rPr>
                <w:rFonts w:cstheme="minorHAnsi"/>
                <w:sz w:val="16"/>
                <w:szCs w:val="16"/>
              </w:rPr>
            </w:pPr>
          </w:p>
        </w:tc>
        <w:tc>
          <w:tcPr>
            <w:tcW w:w="1557" w:type="dxa"/>
            <w:vMerge/>
          </w:tcPr>
          <w:p w14:paraId="338A4A65" w14:textId="77777777" w:rsidR="00603CAD" w:rsidRPr="00220407" w:rsidRDefault="00603CAD" w:rsidP="00CF3DEC">
            <w:pPr>
              <w:rPr>
                <w:rFonts w:cstheme="minorHAnsi"/>
                <w:sz w:val="16"/>
                <w:szCs w:val="16"/>
              </w:rPr>
            </w:pPr>
          </w:p>
        </w:tc>
        <w:tc>
          <w:tcPr>
            <w:tcW w:w="1557" w:type="dxa"/>
            <w:vMerge/>
          </w:tcPr>
          <w:p w14:paraId="5B54DCCF" w14:textId="77777777" w:rsidR="00603CAD" w:rsidRPr="00220407" w:rsidRDefault="00603CAD" w:rsidP="00CF3DEC">
            <w:pPr>
              <w:rPr>
                <w:rFonts w:cstheme="minorHAnsi"/>
                <w:sz w:val="16"/>
                <w:szCs w:val="16"/>
              </w:rPr>
            </w:pPr>
          </w:p>
        </w:tc>
        <w:tc>
          <w:tcPr>
            <w:tcW w:w="1556" w:type="dxa"/>
            <w:vMerge/>
          </w:tcPr>
          <w:p w14:paraId="61A7C78D" w14:textId="77777777" w:rsidR="00603CAD" w:rsidRPr="00220407" w:rsidRDefault="00603CAD" w:rsidP="00CF3DEC">
            <w:pPr>
              <w:rPr>
                <w:rFonts w:cstheme="minorHAnsi"/>
                <w:sz w:val="16"/>
                <w:szCs w:val="16"/>
              </w:rPr>
            </w:pPr>
          </w:p>
        </w:tc>
        <w:tc>
          <w:tcPr>
            <w:tcW w:w="1561" w:type="dxa"/>
            <w:vMerge/>
          </w:tcPr>
          <w:p w14:paraId="7C9F665A" w14:textId="77777777" w:rsidR="00603CAD" w:rsidRPr="00220407" w:rsidRDefault="00603CAD" w:rsidP="00CF3DEC">
            <w:pPr>
              <w:rPr>
                <w:rFonts w:cstheme="minorHAnsi"/>
                <w:sz w:val="16"/>
                <w:szCs w:val="16"/>
              </w:rPr>
            </w:pPr>
          </w:p>
        </w:tc>
      </w:tr>
      <w:tr w:rsidR="00603CAD" w:rsidRPr="00220407" w14:paraId="4ACAD6CA" w14:textId="77777777" w:rsidTr="00603CAD">
        <w:trPr>
          <w:gridAfter w:val="1"/>
          <w:wAfter w:w="8" w:type="dxa"/>
          <w:trHeight w:val="370"/>
          <w:jc w:val="center"/>
        </w:trPr>
        <w:tc>
          <w:tcPr>
            <w:tcW w:w="444" w:type="dxa"/>
            <w:vMerge/>
          </w:tcPr>
          <w:p w14:paraId="0418A664" w14:textId="77777777" w:rsidR="00603CAD" w:rsidRPr="00220407" w:rsidRDefault="00603CAD" w:rsidP="00CF3DEC">
            <w:pPr>
              <w:rPr>
                <w:rFonts w:cstheme="minorHAnsi"/>
                <w:sz w:val="16"/>
                <w:szCs w:val="16"/>
              </w:rPr>
            </w:pPr>
          </w:p>
        </w:tc>
        <w:tc>
          <w:tcPr>
            <w:tcW w:w="1441" w:type="dxa"/>
          </w:tcPr>
          <w:p w14:paraId="40B4012D" w14:textId="77777777" w:rsidR="00603CAD" w:rsidRPr="00220407" w:rsidRDefault="00603CAD" w:rsidP="00CF3DEC">
            <w:pPr>
              <w:rPr>
                <w:rFonts w:cstheme="minorHAnsi"/>
                <w:sz w:val="16"/>
                <w:szCs w:val="16"/>
              </w:rPr>
            </w:pPr>
            <w:r w:rsidRPr="00220407">
              <w:rPr>
                <w:rFonts w:cstheme="minorHAnsi"/>
                <w:sz w:val="16"/>
                <w:szCs w:val="16"/>
              </w:rPr>
              <w:t>10,40/11,00</w:t>
            </w:r>
          </w:p>
        </w:tc>
        <w:tc>
          <w:tcPr>
            <w:tcW w:w="1449" w:type="dxa"/>
            <w:vMerge/>
          </w:tcPr>
          <w:p w14:paraId="549DF3B0" w14:textId="77777777" w:rsidR="00603CAD" w:rsidRPr="00220407" w:rsidRDefault="00603CAD" w:rsidP="00CF3DEC">
            <w:pPr>
              <w:rPr>
                <w:rFonts w:cstheme="minorHAnsi"/>
                <w:sz w:val="16"/>
                <w:szCs w:val="16"/>
              </w:rPr>
            </w:pPr>
          </w:p>
        </w:tc>
        <w:tc>
          <w:tcPr>
            <w:tcW w:w="1668" w:type="dxa"/>
            <w:vMerge/>
          </w:tcPr>
          <w:p w14:paraId="4A9A86B2" w14:textId="77777777" w:rsidR="00603CAD" w:rsidRPr="00220407" w:rsidRDefault="00603CAD" w:rsidP="00CF3DEC">
            <w:pPr>
              <w:rPr>
                <w:rFonts w:cstheme="minorHAnsi"/>
                <w:sz w:val="16"/>
                <w:szCs w:val="16"/>
              </w:rPr>
            </w:pPr>
          </w:p>
        </w:tc>
        <w:tc>
          <w:tcPr>
            <w:tcW w:w="1557" w:type="dxa"/>
            <w:vMerge/>
          </w:tcPr>
          <w:p w14:paraId="252E39C0" w14:textId="77777777" w:rsidR="00603CAD" w:rsidRPr="00220407" w:rsidRDefault="00603CAD" w:rsidP="00CF3DEC">
            <w:pPr>
              <w:rPr>
                <w:rFonts w:cstheme="minorHAnsi"/>
                <w:sz w:val="16"/>
                <w:szCs w:val="16"/>
              </w:rPr>
            </w:pPr>
          </w:p>
        </w:tc>
        <w:tc>
          <w:tcPr>
            <w:tcW w:w="1557" w:type="dxa"/>
            <w:vMerge/>
          </w:tcPr>
          <w:p w14:paraId="796A417B" w14:textId="77777777" w:rsidR="00603CAD" w:rsidRPr="00220407" w:rsidRDefault="00603CAD" w:rsidP="00CF3DEC">
            <w:pPr>
              <w:rPr>
                <w:rFonts w:cstheme="minorHAnsi"/>
                <w:sz w:val="16"/>
                <w:szCs w:val="16"/>
              </w:rPr>
            </w:pPr>
          </w:p>
        </w:tc>
        <w:tc>
          <w:tcPr>
            <w:tcW w:w="1556" w:type="dxa"/>
            <w:vMerge/>
          </w:tcPr>
          <w:p w14:paraId="7C5EF781" w14:textId="77777777" w:rsidR="00603CAD" w:rsidRPr="00220407" w:rsidRDefault="00603CAD" w:rsidP="00CF3DEC">
            <w:pPr>
              <w:rPr>
                <w:rFonts w:cstheme="minorHAnsi"/>
                <w:sz w:val="16"/>
                <w:szCs w:val="16"/>
              </w:rPr>
            </w:pPr>
          </w:p>
        </w:tc>
        <w:tc>
          <w:tcPr>
            <w:tcW w:w="1561" w:type="dxa"/>
            <w:vMerge/>
          </w:tcPr>
          <w:p w14:paraId="6249F863" w14:textId="77777777" w:rsidR="00603CAD" w:rsidRPr="00220407" w:rsidRDefault="00603CAD" w:rsidP="00CF3DEC">
            <w:pPr>
              <w:rPr>
                <w:rFonts w:cstheme="minorHAnsi"/>
                <w:sz w:val="16"/>
                <w:szCs w:val="16"/>
              </w:rPr>
            </w:pPr>
          </w:p>
        </w:tc>
      </w:tr>
      <w:tr w:rsidR="00603CAD" w:rsidRPr="00220407" w14:paraId="6BD5F357" w14:textId="77777777" w:rsidTr="00603CAD">
        <w:trPr>
          <w:gridAfter w:val="1"/>
          <w:wAfter w:w="8" w:type="dxa"/>
          <w:trHeight w:val="435"/>
          <w:jc w:val="center"/>
        </w:trPr>
        <w:tc>
          <w:tcPr>
            <w:tcW w:w="444" w:type="dxa"/>
            <w:vMerge/>
          </w:tcPr>
          <w:p w14:paraId="629EE1A4" w14:textId="77777777" w:rsidR="00603CAD" w:rsidRPr="00220407" w:rsidRDefault="00603CAD" w:rsidP="00CF3DEC">
            <w:pPr>
              <w:rPr>
                <w:rFonts w:cstheme="minorHAnsi"/>
                <w:sz w:val="16"/>
                <w:szCs w:val="16"/>
              </w:rPr>
            </w:pPr>
          </w:p>
        </w:tc>
        <w:tc>
          <w:tcPr>
            <w:tcW w:w="1441" w:type="dxa"/>
          </w:tcPr>
          <w:p w14:paraId="04433DC1" w14:textId="77777777" w:rsidR="00603CAD" w:rsidRPr="00220407" w:rsidRDefault="00603CAD" w:rsidP="00CF3DEC">
            <w:pPr>
              <w:rPr>
                <w:rFonts w:cstheme="minorHAnsi"/>
                <w:sz w:val="16"/>
                <w:szCs w:val="16"/>
              </w:rPr>
            </w:pPr>
            <w:r w:rsidRPr="00220407">
              <w:rPr>
                <w:rFonts w:cstheme="minorHAnsi"/>
                <w:sz w:val="16"/>
                <w:szCs w:val="16"/>
              </w:rPr>
              <w:t>11,00/11,20</w:t>
            </w:r>
          </w:p>
        </w:tc>
        <w:tc>
          <w:tcPr>
            <w:tcW w:w="1449" w:type="dxa"/>
            <w:vMerge/>
          </w:tcPr>
          <w:p w14:paraId="22A4BB2E" w14:textId="77777777" w:rsidR="00603CAD" w:rsidRPr="00220407" w:rsidRDefault="00603CAD" w:rsidP="00CF3DEC">
            <w:pPr>
              <w:rPr>
                <w:rFonts w:cstheme="minorHAnsi"/>
                <w:sz w:val="16"/>
                <w:szCs w:val="16"/>
              </w:rPr>
            </w:pPr>
          </w:p>
        </w:tc>
        <w:tc>
          <w:tcPr>
            <w:tcW w:w="1668" w:type="dxa"/>
            <w:vMerge/>
          </w:tcPr>
          <w:p w14:paraId="24AD91AE" w14:textId="77777777" w:rsidR="00603CAD" w:rsidRPr="00220407" w:rsidRDefault="00603CAD" w:rsidP="00CF3DEC">
            <w:pPr>
              <w:rPr>
                <w:rFonts w:cstheme="minorHAnsi"/>
                <w:sz w:val="16"/>
                <w:szCs w:val="16"/>
              </w:rPr>
            </w:pPr>
          </w:p>
        </w:tc>
        <w:tc>
          <w:tcPr>
            <w:tcW w:w="1557" w:type="dxa"/>
            <w:vMerge/>
          </w:tcPr>
          <w:p w14:paraId="31BA7C01" w14:textId="77777777" w:rsidR="00603CAD" w:rsidRPr="00220407" w:rsidRDefault="00603CAD" w:rsidP="00CF3DEC">
            <w:pPr>
              <w:rPr>
                <w:rFonts w:cstheme="minorHAnsi"/>
                <w:sz w:val="16"/>
                <w:szCs w:val="16"/>
              </w:rPr>
            </w:pPr>
          </w:p>
        </w:tc>
        <w:tc>
          <w:tcPr>
            <w:tcW w:w="1557" w:type="dxa"/>
            <w:vMerge/>
          </w:tcPr>
          <w:p w14:paraId="5A340A41" w14:textId="77777777" w:rsidR="00603CAD" w:rsidRPr="00220407" w:rsidRDefault="00603CAD" w:rsidP="00CF3DEC">
            <w:pPr>
              <w:rPr>
                <w:rFonts w:cstheme="minorHAnsi"/>
                <w:sz w:val="16"/>
                <w:szCs w:val="16"/>
              </w:rPr>
            </w:pPr>
          </w:p>
        </w:tc>
        <w:tc>
          <w:tcPr>
            <w:tcW w:w="1556" w:type="dxa"/>
            <w:vMerge/>
          </w:tcPr>
          <w:p w14:paraId="197A3BED" w14:textId="77777777" w:rsidR="00603CAD" w:rsidRPr="00220407" w:rsidRDefault="00603CAD" w:rsidP="00CF3DEC">
            <w:pPr>
              <w:rPr>
                <w:rFonts w:cstheme="minorHAnsi"/>
                <w:sz w:val="16"/>
                <w:szCs w:val="16"/>
              </w:rPr>
            </w:pPr>
          </w:p>
        </w:tc>
        <w:tc>
          <w:tcPr>
            <w:tcW w:w="1561" w:type="dxa"/>
            <w:vMerge/>
          </w:tcPr>
          <w:p w14:paraId="0159C48D" w14:textId="77777777" w:rsidR="00603CAD" w:rsidRPr="00220407" w:rsidRDefault="00603CAD" w:rsidP="00CF3DEC">
            <w:pPr>
              <w:rPr>
                <w:rFonts w:cstheme="minorHAnsi"/>
                <w:sz w:val="16"/>
                <w:szCs w:val="16"/>
              </w:rPr>
            </w:pPr>
          </w:p>
        </w:tc>
      </w:tr>
      <w:tr w:rsidR="00603CAD" w:rsidRPr="00220407" w14:paraId="3286EBAB" w14:textId="77777777" w:rsidTr="00603CAD">
        <w:trPr>
          <w:gridAfter w:val="1"/>
          <w:wAfter w:w="8" w:type="dxa"/>
          <w:trHeight w:val="457"/>
          <w:jc w:val="center"/>
        </w:trPr>
        <w:tc>
          <w:tcPr>
            <w:tcW w:w="444" w:type="dxa"/>
            <w:vMerge/>
          </w:tcPr>
          <w:p w14:paraId="09E55190" w14:textId="77777777" w:rsidR="00603CAD" w:rsidRPr="00220407" w:rsidRDefault="00603CAD" w:rsidP="00CF3DEC">
            <w:pPr>
              <w:rPr>
                <w:rFonts w:cstheme="minorHAnsi"/>
                <w:sz w:val="16"/>
                <w:szCs w:val="16"/>
              </w:rPr>
            </w:pPr>
          </w:p>
        </w:tc>
        <w:tc>
          <w:tcPr>
            <w:tcW w:w="1441" w:type="dxa"/>
          </w:tcPr>
          <w:p w14:paraId="3D76B131" w14:textId="77777777" w:rsidR="00603CAD" w:rsidRPr="00220407" w:rsidRDefault="00603CAD" w:rsidP="00CF3DEC">
            <w:pPr>
              <w:jc w:val="both"/>
              <w:rPr>
                <w:rFonts w:cstheme="minorHAnsi"/>
                <w:sz w:val="16"/>
                <w:szCs w:val="16"/>
              </w:rPr>
            </w:pPr>
            <w:r w:rsidRPr="00220407">
              <w:rPr>
                <w:rFonts w:cstheme="minorHAnsi"/>
                <w:sz w:val="16"/>
                <w:szCs w:val="16"/>
              </w:rPr>
              <w:t>11,20/11,40</w:t>
            </w:r>
          </w:p>
        </w:tc>
        <w:tc>
          <w:tcPr>
            <w:tcW w:w="1449" w:type="dxa"/>
            <w:vMerge/>
          </w:tcPr>
          <w:p w14:paraId="0D788144" w14:textId="77777777" w:rsidR="00603CAD" w:rsidRPr="00220407" w:rsidRDefault="00603CAD" w:rsidP="00CF3DEC">
            <w:pPr>
              <w:rPr>
                <w:rFonts w:cstheme="minorHAnsi"/>
                <w:sz w:val="16"/>
                <w:szCs w:val="16"/>
              </w:rPr>
            </w:pPr>
          </w:p>
        </w:tc>
        <w:tc>
          <w:tcPr>
            <w:tcW w:w="1668" w:type="dxa"/>
            <w:vMerge/>
          </w:tcPr>
          <w:p w14:paraId="6303C6B9" w14:textId="77777777" w:rsidR="00603CAD" w:rsidRPr="00220407" w:rsidRDefault="00603CAD" w:rsidP="00CF3DEC">
            <w:pPr>
              <w:rPr>
                <w:rFonts w:cstheme="minorHAnsi"/>
                <w:sz w:val="16"/>
                <w:szCs w:val="16"/>
              </w:rPr>
            </w:pPr>
          </w:p>
        </w:tc>
        <w:tc>
          <w:tcPr>
            <w:tcW w:w="1557" w:type="dxa"/>
            <w:vMerge/>
          </w:tcPr>
          <w:p w14:paraId="22EB89D1" w14:textId="77777777" w:rsidR="00603CAD" w:rsidRPr="00220407" w:rsidRDefault="00603CAD" w:rsidP="00CF3DEC">
            <w:pPr>
              <w:rPr>
                <w:rFonts w:cstheme="minorHAnsi"/>
                <w:sz w:val="16"/>
                <w:szCs w:val="16"/>
              </w:rPr>
            </w:pPr>
          </w:p>
        </w:tc>
        <w:tc>
          <w:tcPr>
            <w:tcW w:w="1557" w:type="dxa"/>
            <w:vMerge/>
          </w:tcPr>
          <w:p w14:paraId="4112CBE6" w14:textId="77777777" w:rsidR="00603CAD" w:rsidRPr="00220407" w:rsidRDefault="00603CAD" w:rsidP="00CF3DEC">
            <w:pPr>
              <w:rPr>
                <w:rFonts w:cstheme="minorHAnsi"/>
                <w:sz w:val="16"/>
                <w:szCs w:val="16"/>
              </w:rPr>
            </w:pPr>
          </w:p>
        </w:tc>
        <w:tc>
          <w:tcPr>
            <w:tcW w:w="1556" w:type="dxa"/>
            <w:vMerge/>
          </w:tcPr>
          <w:p w14:paraId="09252082" w14:textId="77777777" w:rsidR="00603CAD" w:rsidRPr="00220407" w:rsidRDefault="00603CAD" w:rsidP="00CF3DEC">
            <w:pPr>
              <w:rPr>
                <w:rFonts w:cstheme="minorHAnsi"/>
                <w:sz w:val="16"/>
                <w:szCs w:val="16"/>
              </w:rPr>
            </w:pPr>
          </w:p>
        </w:tc>
        <w:tc>
          <w:tcPr>
            <w:tcW w:w="1561" w:type="dxa"/>
            <w:vMerge/>
          </w:tcPr>
          <w:p w14:paraId="705CC88E" w14:textId="77777777" w:rsidR="00603CAD" w:rsidRPr="00220407" w:rsidRDefault="00603CAD" w:rsidP="00CF3DEC">
            <w:pPr>
              <w:rPr>
                <w:rFonts w:cstheme="minorHAnsi"/>
                <w:sz w:val="16"/>
                <w:szCs w:val="16"/>
              </w:rPr>
            </w:pPr>
          </w:p>
        </w:tc>
      </w:tr>
      <w:tr w:rsidR="00603CAD" w:rsidRPr="00220407" w14:paraId="597FEC78" w14:textId="77777777" w:rsidTr="00603CAD">
        <w:trPr>
          <w:gridAfter w:val="1"/>
          <w:wAfter w:w="8" w:type="dxa"/>
          <w:trHeight w:val="472"/>
          <w:jc w:val="center"/>
        </w:trPr>
        <w:tc>
          <w:tcPr>
            <w:tcW w:w="444" w:type="dxa"/>
            <w:vMerge/>
          </w:tcPr>
          <w:p w14:paraId="7D0BD12A" w14:textId="77777777" w:rsidR="00603CAD" w:rsidRPr="00220407" w:rsidRDefault="00603CAD" w:rsidP="00CF3DEC">
            <w:pPr>
              <w:rPr>
                <w:rFonts w:cstheme="minorHAnsi"/>
                <w:sz w:val="16"/>
                <w:szCs w:val="16"/>
              </w:rPr>
            </w:pPr>
          </w:p>
        </w:tc>
        <w:tc>
          <w:tcPr>
            <w:tcW w:w="1441" w:type="dxa"/>
          </w:tcPr>
          <w:p w14:paraId="4964347D" w14:textId="77777777" w:rsidR="00603CAD" w:rsidRPr="00220407" w:rsidRDefault="00603CAD" w:rsidP="00CF3DEC">
            <w:pPr>
              <w:rPr>
                <w:rFonts w:cstheme="minorHAnsi"/>
                <w:sz w:val="16"/>
                <w:szCs w:val="16"/>
              </w:rPr>
            </w:pPr>
            <w:r w:rsidRPr="00220407">
              <w:rPr>
                <w:rFonts w:cstheme="minorHAnsi"/>
                <w:sz w:val="16"/>
                <w:szCs w:val="16"/>
              </w:rPr>
              <w:t>11,40/12,00</w:t>
            </w:r>
          </w:p>
        </w:tc>
        <w:tc>
          <w:tcPr>
            <w:tcW w:w="1449" w:type="dxa"/>
            <w:vMerge/>
          </w:tcPr>
          <w:p w14:paraId="243E7F8C" w14:textId="77777777" w:rsidR="00603CAD" w:rsidRPr="00220407" w:rsidRDefault="00603CAD" w:rsidP="00CF3DEC">
            <w:pPr>
              <w:rPr>
                <w:rFonts w:cstheme="minorHAnsi"/>
                <w:sz w:val="16"/>
                <w:szCs w:val="16"/>
              </w:rPr>
            </w:pPr>
          </w:p>
        </w:tc>
        <w:tc>
          <w:tcPr>
            <w:tcW w:w="1668" w:type="dxa"/>
            <w:vMerge/>
          </w:tcPr>
          <w:p w14:paraId="0CAFD310" w14:textId="77777777" w:rsidR="00603CAD" w:rsidRPr="00220407" w:rsidRDefault="00603CAD" w:rsidP="00CF3DEC">
            <w:pPr>
              <w:rPr>
                <w:rFonts w:cstheme="minorHAnsi"/>
                <w:sz w:val="16"/>
                <w:szCs w:val="16"/>
              </w:rPr>
            </w:pPr>
          </w:p>
        </w:tc>
        <w:tc>
          <w:tcPr>
            <w:tcW w:w="1557" w:type="dxa"/>
            <w:vMerge/>
          </w:tcPr>
          <w:p w14:paraId="5040BEF0" w14:textId="77777777" w:rsidR="00603CAD" w:rsidRPr="00220407" w:rsidRDefault="00603CAD" w:rsidP="00CF3DEC">
            <w:pPr>
              <w:rPr>
                <w:rFonts w:cstheme="minorHAnsi"/>
                <w:sz w:val="16"/>
                <w:szCs w:val="16"/>
              </w:rPr>
            </w:pPr>
          </w:p>
        </w:tc>
        <w:tc>
          <w:tcPr>
            <w:tcW w:w="1557" w:type="dxa"/>
            <w:vMerge/>
          </w:tcPr>
          <w:p w14:paraId="5EE9EAE2" w14:textId="77777777" w:rsidR="00603CAD" w:rsidRPr="00220407" w:rsidRDefault="00603CAD" w:rsidP="00CF3DEC">
            <w:pPr>
              <w:rPr>
                <w:rFonts w:cstheme="minorHAnsi"/>
                <w:sz w:val="16"/>
                <w:szCs w:val="16"/>
              </w:rPr>
            </w:pPr>
          </w:p>
        </w:tc>
        <w:tc>
          <w:tcPr>
            <w:tcW w:w="1556" w:type="dxa"/>
            <w:vMerge/>
          </w:tcPr>
          <w:p w14:paraId="4EE4B6F1" w14:textId="77777777" w:rsidR="00603CAD" w:rsidRPr="00220407" w:rsidRDefault="00603CAD" w:rsidP="00CF3DEC">
            <w:pPr>
              <w:rPr>
                <w:rFonts w:cstheme="minorHAnsi"/>
                <w:sz w:val="16"/>
                <w:szCs w:val="16"/>
              </w:rPr>
            </w:pPr>
          </w:p>
        </w:tc>
        <w:tc>
          <w:tcPr>
            <w:tcW w:w="1561" w:type="dxa"/>
            <w:vMerge/>
          </w:tcPr>
          <w:p w14:paraId="374B2966" w14:textId="77777777" w:rsidR="00603CAD" w:rsidRPr="00220407" w:rsidRDefault="00603CAD" w:rsidP="00CF3DEC">
            <w:pPr>
              <w:rPr>
                <w:rFonts w:cstheme="minorHAnsi"/>
                <w:sz w:val="16"/>
                <w:szCs w:val="16"/>
              </w:rPr>
            </w:pPr>
          </w:p>
        </w:tc>
      </w:tr>
      <w:bookmarkEnd w:id="1"/>
      <w:tr w:rsidR="00603CAD" w:rsidRPr="00220407" w14:paraId="160943B8" w14:textId="77777777" w:rsidTr="00603CAD">
        <w:trPr>
          <w:gridAfter w:val="1"/>
          <w:wAfter w:w="8" w:type="dxa"/>
          <w:trHeight w:val="1059"/>
          <w:jc w:val="center"/>
        </w:trPr>
        <w:tc>
          <w:tcPr>
            <w:tcW w:w="444" w:type="dxa"/>
            <w:vMerge/>
          </w:tcPr>
          <w:p w14:paraId="1B9F9D33" w14:textId="77777777" w:rsidR="00603CAD" w:rsidRPr="00220407" w:rsidRDefault="00603CAD" w:rsidP="00CF3DEC">
            <w:pPr>
              <w:rPr>
                <w:rFonts w:cstheme="minorHAnsi"/>
                <w:sz w:val="16"/>
                <w:szCs w:val="16"/>
              </w:rPr>
            </w:pPr>
          </w:p>
        </w:tc>
        <w:tc>
          <w:tcPr>
            <w:tcW w:w="1441" w:type="dxa"/>
            <w:vAlign w:val="center"/>
          </w:tcPr>
          <w:p w14:paraId="555E6CB1" w14:textId="77777777" w:rsidR="00603CAD" w:rsidRPr="00220407" w:rsidRDefault="00603CAD" w:rsidP="00CF3DEC">
            <w:pPr>
              <w:jc w:val="center"/>
              <w:rPr>
                <w:rFonts w:cstheme="minorHAnsi"/>
                <w:sz w:val="16"/>
                <w:szCs w:val="16"/>
              </w:rPr>
            </w:pPr>
            <w:r w:rsidRPr="00220407">
              <w:rPr>
                <w:rFonts w:cstheme="minorHAnsi"/>
                <w:sz w:val="16"/>
                <w:szCs w:val="16"/>
              </w:rPr>
              <w:t>Dalle 12,00</w:t>
            </w:r>
          </w:p>
          <w:p w14:paraId="227CA0DD" w14:textId="77777777" w:rsidR="00603CAD" w:rsidRPr="00220407" w:rsidRDefault="00603CAD" w:rsidP="00CF3DEC">
            <w:pPr>
              <w:jc w:val="center"/>
              <w:rPr>
                <w:rFonts w:cstheme="minorHAnsi"/>
                <w:sz w:val="16"/>
                <w:szCs w:val="16"/>
              </w:rPr>
            </w:pPr>
            <w:r w:rsidRPr="00220407">
              <w:rPr>
                <w:rFonts w:cstheme="minorHAnsi"/>
                <w:sz w:val="16"/>
                <w:szCs w:val="16"/>
              </w:rPr>
              <w:t>Alle 13,30</w:t>
            </w:r>
          </w:p>
        </w:tc>
        <w:tc>
          <w:tcPr>
            <w:tcW w:w="1449" w:type="dxa"/>
            <w:vAlign w:val="center"/>
          </w:tcPr>
          <w:p w14:paraId="2233FA9B" w14:textId="77777777" w:rsidR="00603CAD" w:rsidRPr="00220407" w:rsidRDefault="00603CAD" w:rsidP="00CF3DEC">
            <w:pPr>
              <w:jc w:val="center"/>
              <w:rPr>
                <w:rFonts w:cstheme="minorHAnsi"/>
                <w:sz w:val="16"/>
                <w:szCs w:val="16"/>
              </w:rPr>
            </w:pPr>
            <w:r w:rsidRPr="00220407">
              <w:rPr>
                <w:rFonts w:cstheme="minorHAnsi"/>
                <w:sz w:val="16"/>
                <w:szCs w:val="16"/>
              </w:rPr>
              <w:t>GASTALDO</w:t>
            </w:r>
          </w:p>
          <w:p w14:paraId="3F21C840" w14:textId="77777777" w:rsidR="00603CAD" w:rsidRPr="00220407" w:rsidRDefault="00603CAD" w:rsidP="00CF3DEC">
            <w:pPr>
              <w:jc w:val="center"/>
              <w:rPr>
                <w:rFonts w:cstheme="minorHAnsi"/>
                <w:sz w:val="16"/>
                <w:szCs w:val="16"/>
              </w:rPr>
            </w:pPr>
            <w:r w:rsidRPr="00220407">
              <w:rPr>
                <w:rFonts w:cstheme="minorHAnsi"/>
                <w:sz w:val="16"/>
                <w:szCs w:val="16"/>
              </w:rPr>
              <w:t>(recupero arretrato)</w:t>
            </w:r>
          </w:p>
        </w:tc>
        <w:tc>
          <w:tcPr>
            <w:tcW w:w="1668" w:type="dxa"/>
            <w:vAlign w:val="center"/>
          </w:tcPr>
          <w:p w14:paraId="0E0C2515" w14:textId="77777777" w:rsidR="00603CAD" w:rsidRPr="00220407" w:rsidRDefault="00603CAD" w:rsidP="00CF3DEC">
            <w:pPr>
              <w:jc w:val="center"/>
              <w:rPr>
                <w:rFonts w:cstheme="minorHAnsi"/>
                <w:sz w:val="16"/>
                <w:szCs w:val="16"/>
              </w:rPr>
            </w:pPr>
            <w:r w:rsidRPr="00220407">
              <w:rPr>
                <w:rFonts w:cstheme="minorHAnsi"/>
                <w:sz w:val="16"/>
                <w:szCs w:val="16"/>
              </w:rPr>
              <w:t>AMBROSINO</w:t>
            </w:r>
          </w:p>
          <w:p w14:paraId="02F74457" w14:textId="77777777" w:rsidR="00603CAD" w:rsidRPr="00220407" w:rsidRDefault="00603CAD" w:rsidP="00CF3DEC">
            <w:pPr>
              <w:jc w:val="center"/>
              <w:rPr>
                <w:rFonts w:cstheme="minorHAnsi"/>
                <w:sz w:val="16"/>
                <w:szCs w:val="16"/>
              </w:rPr>
            </w:pPr>
            <w:r w:rsidRPr="00220407">
              <w:rPr>
                <w:rFonts w:cstheme="minorHAnsi"/>
                <w:sz w:val="16"/>
                <w:szCs w:val="16"/>
              </w:rPr>
              <w:t>(recupero arretrato)</w:t>
            </w:r>
          </w:p>
        </w:tc>
        <w:tc>
          <w:tcPr>
            <w:tcW w:w="1557" w:type="dxa"/>
            <w:vAlign w:val="center"/>
          </w:tcPr>
          <w:p w14:paraId="63056970" w14:textId="77777777" w:rsidR="00603CAD" w:rsidRPr="00220407" w:rsidRDefault="00603CAD" w:rsidP="00CF3DEC">
            <w:pPr>
              <w:jc w:val="center"/>
              <w:rPr>
                <w:rFonts w:cstheme="minorHAnsi"/>
                <w:sz w:val="16"/>
                <w:szCs w:val="16"/>
              </w:rPr>
            </w:pPr>
            <w:r w:rsidRPr="00220407">
              <w:rPr>
                <w:rFonts w:cstheme="minorHAnsi"/>
                <w:sz w:val="16"/>
                <w:szCs w:val="16"/>
              </w:rPr>
              <w:t>GASTALDO</w:t>
            </w:r>
          </w:p>
          <w:p w14:paraId="61AAD17E" w14:textId="77777777" w:rsidR="00603CAD" w:rsidRPr="00220407" w:rsidRDefault="00603CAD" w:rsidP="00CF3DEC">
            <w:pPr>
              <w:jc w:val="center"/>
              <w:rPr>
                <w:rFonts w:cstheme="minorHAnsi"/>
                <w:sz w:val="16"/>
                <w:szCs w:val="16"/>
              </w:rPr>
            </w:pPr>
            <w:r w:rsidRPr="00220407">
              <w:rPr>
                <w:rFonts w:cstheme="minorHAnsi"/>
                <w:sz w:val="16"/>
                <w:szCs w:val="16"/>
              </w:rPr>
              <w:t>(recupero arretrato)</w:t>
            </w:r>
          </w:p>
        </w:tc>
        <w:tc>
          <w:tcPr>
            <w:tcW w:w="1557" w:type="dxa"/>
            <w:vAlign w:val="center"/>
          </w:tcPr>
          <w:p w14:paraId="7133BD84" w14:textId="77777777" w:rsidR="00603CAD" w:rsidRPr="00220407" w:rsidRDefault="00603CAD" w:rsidP="00CF3DEC">
            <w:pPr>
              <w:jc w:val="center"/>
              <w:rPr>
                <w:rFonts w:cstheme="minorHAnsi"/>
                <w:sz w:val="16"/>
                <w:szCs w:val="16"/>
              </w:rPr>
            </w:pPr>
            <w:r w:rsidRPr="00220407">
              <w:rPr>
                <w:rFonts w:cstheme="minorHAnsi"/>
                <w:sz w:val="16"/>
                <w:szCs w:val="16"/>
              </w:rPr>
              <w:t>FERRARI</w:t>
            </w:r>
          </w:p>
          <w:p w14:paraId="68FA5C9F" w14:textId="77777777" w:rsidR="00603CAD" w:rsidRPr="00220407" w:rsidRDefault="00603CAD" w:rsidP="00CF3DEC">
            <w:pPr>
              <w:jc w:val="center"/>
              <w:rPr>
                <w:rFonts w:cstheme="minorHAnsi"/>
                <w:sz w:val="16"/>
                <w:szCs w:val="16"/>
              </w:rPr>
            </w:pPr>
            <w:r w:rsidRPr="00220407">
              <w:rPr>
                <w:rFonts w:cstheme="minorHAnsi"/>
                <w:sz w:val="16"/>
                <w:szCs w:val="16"/>
              </w:rPr>
              <w:t>(recupero arretrato)</w:t>
            </w:r>
          </w:p>
        </w:tc>
        <w:tc>
          <w:tcPr>
            <w:tcW w:w="1556" w:type="dxa"/>
            <w:vMerge/>
          </w:tcPr>
          <w:p w14:paraId="67C040B6" w14:textId="77777777" w:rsidR="00603CAD" w:rsidRPr="00220407" w:rsidRDefault="00603CAD" w:rsidP="00CF3DEC">
            <w:pPr>
              <w:rPr>
                <w:rFonts w:cstheme="minorHAnsi"/>
                <w:sz w:val="16"/>
                <w:szCs w:val="16"/>
              </w:rPr>
            </w:pPr>
          </w:p>
        </w:tc>
        <w:tc>
          <w:tcPr>
            <w:tcW w:w="1561" w:type="dxa"/>
            <w:vMerge/>
          </w:tcPr>
          <w:p w14:paraId="557F771C" w14:textId="77777777" w:rsidR="00603CAD" w:rsidRPr="00220407" w:rsidRDefault="00603CAD" w:rsidP="00CF3DEC">
            <w:pPr>
              <w:rPr>
                <w:rFonts w:cstheme="minorHAnsi"/>
                <w:sz w:val="16"/>
                <w:szCs w:val="16"/>
              </w:rPr>
            </w:pPr>
          </w:p>
        </w:tc>
      </w:tr>
      <w:tr w:rsidR="00603CAD" w:rsidRPr="00220407" w14:paraId="12AD520B" w14:textId="77777777" w:rsidTr="00603CAD">
        <w:trPr>
          <w:trHeight w:val="342"/>
          <w:jc w:val="center"/>
        </w:trPr>
        <w:tc>
          <w:tcPr>
            <w:tcW w:w="11241" w:type="dxa"/>
            <w:gridSpan w:val="9"/>
          </w:tcPr>
          <w:p w14:paraId="7C779573" w14:textId="77777777" w:rsidR="00603CAD" w:rsidRPr="00220407" w:rsidRDefault="00603CAD" w:rsidP="00CF3DEC">
            <w:pPr>
              <w:rPr>
                <w:rFonts w:cstheme="minorHAnsi"/>
                <w:sz w:val="16"/>
                <w:szCs w:val="16"/>
              </w:rPr>
            </w:pPr>
          </w:p>
        </w:tc>
      </w:tr>
      <w:tr w:rsidR="00603CAD" w:rsidRPr="00220407" w14:paraId="1E3EF9C7" w14:textId="77777777" w:rsidTr="00603CAD">
        <w:trPr>
          <w:gridAfter w:val="1"/>
          <w:wAfter w:w="8" w:type="dxa"/>
          <w:trHeight w:val="217"/>
          <w:jc w:val="center"/>
        </w:trPr>
        <w:tc>
          <w:tcPr>
            <w:tcW w:w="444" w:type="dxa"/>
            <w:vMerge w:val="restart"/>
            <w:textDirection w:val="btLr"/>
            <w:vAlign w:val="center"/>
          </w:tcPr>
          <w:p w14:paraId="1E312DD0" w14:textId="77777777" w:rsidR="00603CAD" w:rsidRPr="00220407" w:rsidRDefault="00603CAD" w:rsidP="00CF3DEC">
            <w:pPr>
              <w:ind w:left="113"/>
              <w:jc w:val="center"/>
              <w:rPr>
                <w:rFonts w:cstheme="minorHAnsi"/>
                <w:sz w:val="16"/>
                <w:szCs w:val="16"/>
              </w:rPr>
            </w:pPr>
            <w:r w:rsidRPr="00220407">
              <w:rPr>
                <w:rFonts w:cstheme="minorHAnsi"/>
                <w:sz w:val="16"/>
                <w:szCs w:val="16"/>
              </w:rPr>
              <w:t>POMERIGGIO</w:t>
            </w:r>
          </w:p>
        </w:tc>
        <w:tc>
          <w:tcPr>
            <w:tcW w:w="1441" w:type="dxa"/>
          </w:tcPr>
          <w:p w14:paraId="5FB758C8" w14:textId="77777777" w:rsidR="00603CAD" w:rsidRPr="00220407" w:rsidRDefault="00603CAD" w:rsidP="00CF3DEC">
            <w:pPr>
              <w:rPr>
                <w:rFonts w:cstheme="minorHAnsi"/>
                <w:sz w:val="16"/>
                <w:szCs w:val="16"/>
              </w:rPr>
            </w:pPr>
            <w:r w:rsidRPr="00220407">
              <w:rPr>
                <w:rFonts w:cstheme="minorHAnsi"/>
                <w:sz w:val="16"/>
                <w:szCs w:val="16"/>
              </w:rPr>
              <w:t>14,30/15,00</w:t>
            </w:r>
          </w:p>
        </w:tc>
        <w:tc>
          <w:tcPr>
            <w:tcW w:w="1449" w:type="dxa"/>
            <w:vMerge w:val="restart"/>
            <w:vAlign w:val="center"/>
          </w:tcPr>
          <w:p w14:paraId="17D5D0CB" w14:textId="77777777" w:rsidR="00603CAD" w:rsidRPr="00220407" w:rsidRDefault="00603CAD" w:rsidP="00CF3DEC">
            <w:pPr>
              <w:jc w:val="center"/>
              <w:rPr>
                <w:rFonts w:cstheme="minorHAnsi"/>
                <w:sz w:val="16"/>
                <w:szCs w:val="16"/>
              </w:rPr>
            </w:pPr>
            <w:r w:rsidRPr="00220407">
              <w:rPr>
                <w:rFonts w:cstheme="minorHAnsi"/>
                <w:sz w:val="16"/>
                <w:szCs w:val="16"/>
              </w:rPr>
              <w:t>FERRARI</w:t>
            </w:r>
          </w:p>
        </w:tc>
        <w:tc>
          <w:tcPr>
            <w:tcW w:w="1668" w:type="dxa"/>
            <w:vMerge w:val="restart"/>
            <w:vAlign w:val="center"/>
          </w:tcPr>
          <w:p w14:paraId="00B7B0F3" w14:textId="77777777" w:rsidR="00603CAD" w:rsidRPr="00220407" w:rsidRDefault="00603CAD" w:rsidP="00CF3DEC">
            <w:pPr>
              <w:jc w:val="center"/>
              <w:rPr>
                <w:rFonts w:cstheme="minorHAnsi"/>
                <w:sz w:val="16"/>
                <w:szCs w:val="16"/>
              </w:rPr>
            </w:pPr>
            <w:r w:rsidRPr="00220407">
              <w:rPr>
                <w:rFonts w:cstheme="minorHAnsi"/>
                <w:sz w:val="16"/>
                <w:szCs w:val="16"/>
              </w:rPr>
              <w:t>FERRARI</w:t>
            </w:r>
          </w:p>
        </w:tc>
        <w:tc>
          <w:tcPr>
            <w:tcW w:w="1557" w:type="dxa"/>
            <w:vMerge w:val="restart"/>
            <w:vAlign w:val="center"/>
          </w:tcPr>
          <w:p w14:paraId="220C0C68" w14:textId="77777777" w:rsidR="00603CAD" w:rsidRPr="00220407" w:rsidRDefault="00603CAD" w:rsidP="00CF3DEC">
            <w:pPr>
              <w:jc w:val="center"/>
              <w:rPr>
                <w:rFonts w:cstheme="minorHAnsi"/>
                <w:sz w:val="16"/>
                <w:szCs w:val="16"/>
              </w:rPr>
            </w:pPr>
            <w:r w:rsidRPr="00220407">
              <w:rPr>
                <w:rFonts w:cstheme="minorHAnsi"/>
                <w:sz w:val="16"/>
                <w:szCs w:val="16"/>
              </w:rPr>
              <w:t>AMBROSINO</w:t>
            </w:r>
          </w:p>
        </w:tc>
        <w:tc>
          <w:tcPr>
            <w:tcW w:w="1557" w:type="dxa"/>
            <w:vMerge w:val="restart"/>
            <w:vAlign w:val="center"/>
          </w:tcPr>
          <w:p w14:paraId="4344B91D" w14:textId="77777777" w:rsidR="00603CAD" w:rsidRPr="00220407" w:rsidRDefault="00603CAD" w:rsidP="00CF3DEC">
            <w:pPr>
              <w:jc w:val="center"/>
              <w:rPr>
                <w:rFonts w:cstheme="minorHAnsi"/>
                <w:sz w:val="16"/>
                <w:szCs w:val="16"/>
              </w:rPr>
            </w:pPr>
            <w:r w:rsidRPr="00220407">
              <w:rPr>
                <w:rFonts w:cstheme="minorHAnsi"/>
                <w:sz w:val="16"/>
                <w:szCs w:val="16"/>
              </w:rPr>
              <w:t>AMBROSINO</w:t>
            </w:r>
          </w:p>
        </w:tc>
        <w:tc>
          <w:tcPr>
            <w:tcW w:w="1556" w:type="dxa"/>
            <w:vMerge w:val="restart"/>
            <w:vAlign w:val="center"/>
          </w:tcPr>
          <w:p w14:paraId="3E7E6FE1" w14:textId="77777777" w:rsidR="00603CAD" w:rsidRPr="00220407" w:rsidRDefault="00603CAD" w:rsidP="00CF3DEC">
            <w:pPr>
              <w:jc w:val="center"/>
              <w:rPr>
                <w:rFonts w:cstheme="minorHAnsi"/>
                <w:sz w:val="16"/>
                <w:szCs w:val="16"/>
              </w:rPr>
            </w:pPr>
            <w:r w:rsidRPr="00220407">
              <w:rPr>
                <w:rFonts w:cstheme="minorHAnsi"/>
                <w:sz w:val="16"/>
                <w:szCs w:val="16"/>
              </w:rPr>
              <w:t>FERRARI</w:t>
            </w:r>
          </w:p>
        </w:tc>
        <w:tc>
          <w:tcPr>
            <w:tcW w:w="1561" w:type="dxa"/>
            <w:vMerge w:val="restart"/>
            <w:vAlign w:val="center"/>
          </w:tcPr>
          <w:p w14:paraId="1396E0E9" w14:textId="77777777" w:rsidR="00603CAD" w:rsidRPr="00220407" w:rsidRDefault="00603CAD" w:rsidP="00CF3DEC">
            <w:pPr>
              <w:jc w:val="center"/>
              <w:rPr>
                <w:rFonts w:cstheme="minorHAnsi"/>
                <w:sz w:val="16"/>
                <w:szCs w:val="16"/>
              </w:rPr>
            </w:pPr>
          </w:p>
        </w:tc>
      </w:tr>
      <w:tr w:rsidR="00603CAD" w:rsidRPr="00220407" w14:paraId="1EA03E65" w14:textId="77777777" w:rsidTr="00603CAD">
        <w:trPr>
          <w:gridAfter w:val="1"/>
          <w:wAfter w:w="8" w:type="dxa"/>
          <w:trHeight w:val="217"/>
          <w:jc w:val="center"/>
        </w:trPr>
        <w:tc>
          <w:tcPr>
            <w:tcW w:w="444" w:type="dxa"/>
            <w:vMerge/>
            <w:textDirection w:val="btLr"/>
            <w:vAlign w:val="center"/>
          </w:tcPr>
          <w:p w14:paraId="7101046F" w14:textId="77777777" w:rsidR="00603CAD" w:rsidRPr="00220407" w:rsidRDefault="00603CAD" w:rsidP="00CF3DEC">
            <w:pPr>
              <w:ind w:left="113"/>
              <w:jc w:val="center"/>
              <w:rPr>
                <w:rFonts w:cstheme="minorHAnsi"/>
                <w:sz w:val="16"/>
                <w:szCs w:val="16"/>
              </w:rPr>
            </w:pPr>
          </w:p>
        </w:tc>
        <w:tc>
          <w:tcPr>
            <w:tcW w:w="1441" w:type="dxa"/>
          </w:tcPr>
          <w:p w14:paraId="4F13F88E" w14:textId="77777777" w:rsidR="00603CAD" w:rsidRPr="00220407" w:rsidRDefault="00603CAD" w:rsidP="00CF3DEC">
            <w:pPr>
              <w:rPr>
                <w:rFonts w:cstheme="minorHAnsi"/>
                <w:sz w:val="16"/>
                <w:szCs w:val="16"/>
              </w:rPr>
            </w:pPr>
            <w:r w:rsidRPr="00220407">
              <w:rPr>
                <w:rFonts w:cstheme="minorHAnsi"/>
                <w:sz w:val="16"/>
                <w:szCs w:val="16"/>
              </w:rPr>
              <w:t>15,00/15,30</w:t>
            </w:r>
          </w:p>
        </w:tc>
        <w:tc>
          <w:tcPr>
            <w:tcW w:w="1449" w:type="dxa"/>
            <w:vMerge/>
            <w:vAlign w:val="center"/>
          </w:tcPr>
          <w:p w14:paraId="4C333E85" w14:textId="77777777" w:rsidR="00603CAD" w:rsidRPr="00220407" w:rsidRDefault="00603CAD" w:rsidP="00CF3DEC">
            <w:pPr>
              <w:jc w:val="center"/>
              <w:rPr>
                <w:rFonts w:cstheme="minorHAnsi"/>
                <w:sz w:val="16"/>
                <w:szCs w:val="16"/>
              </w:rPr>
            </w:pPr>
          </w:p>
        </w:tc>
        <w:tc>
          <w:tcPr>
            <w:tcW w:w="1668" w:type="dxa"/>
            <w:vMerge/>
          </w:tcPr>
          <w:p w14:paraId="64F25379" w14:textId="77777777" w:rsidR="00603CAD" w:rsidRPr="00220407" w:rsidRDefault="00603CAD" w:rsidP="00CF3DEC">
            <w:pPr>
              <w:jc w:val="center"/>
              <w:rPr>
                <w:rFonts w:cstheme="minorHAnsi"/>
                <w:sz w:val="16"/>
                <w:szCs w:val="16"/>
              </w:rPr>
            </w:pPr>
          </w:p>
        </w:tc>
        <w:tc>
          <w:tcPr>
            <w:tcW w:w="1557" w:type="dxa"/>
            <w:vMerge/>
          </w:tcPr>
          <w:p w14:paraId="3F793D05" w14:textId="77777777" w:rsidR="00603CAD" w:rsidRPr="00220407" w:rsidRDefault="00603CAD" w:rsidP="00CF3DEC">
            <w:pPr>
              <w:jc w:val="center"/>
              <w:rPr>
                <w:rFonts w:cstheme="minorHAnsi"/>
                <w:sz w:val="16"/>
                <w:szCs w:val="16"/>
              </w:rPr>
            </w:pPr>
          </w:p>
        </w:tc>
        <w:tc>
          <w:tcPr>
            <w:tcW w:w="1557" w:type="dxa"/>
            <w:vMerge/>
          </w:tcPr>
          <w:p w14:paraId="2926D085" w14:textId="77777777" w:rsidR="00603CAD" w:rsidRPr="00220407" w:rsidRDefault="00603CAD" w:rsidP="00CF3DEC">
            <w:pPr>
              <w:jc w:val="center"/>
              <w:rPr>
                <w:rFonts w:cstheme="minorHAnsi"/>
                <w:sz w:val="16"/>
                <w:szCs w:val="16"/>
              </w:rPr>
            </w:pPr>
          </w:p>
        </w:tc>
        <w:tc>
          <w:tcPr>
            <w:tcW w:w="1556" w:type="dxa"/>
            <w:vMerge/>
            <w:vAlign w:val="center"/>
          </w:tcPr>
          <w:p w14:paraId="511A40C7" w14:textId="77777777" w:rsidR="00603CAD" w:rsidRPr="00220407" w:rsidRDefault="00603CAD" w:rsidP="00CF3DEC">
            <w:pPr>
              <w:jc w:val="center"/>
              <w:rPr>
                <w:rFonts w:cstheme="minorHAnsi"/>
                <w:sz w:val="16"/>
                <w:szCs w:val="16"/>
              </w:rPr>
            </w:pPr>
          </w:p>
        </w:tc>
        <w:tc>
          <w:tcPr>
            <w:tcW w:w="1561" w:type="dxa"/>
            <w:vMerge/>
            <w:vAlign w:val="center"/>
          </w:tcPr>
          <w:p w14:paraId="7733F08D" w14:textId="77777777" w:rsidR="00603CAD" w:rsidRPr="00220407" w:rsidRDefault="00603CAD" w:rsidP="00CF3DEC">
            <w:pPr>
              <w:jc w:val="center"/>
              <w:rPr>
                <w:rFonts w:cstheme="minorHAnsi"/>
                <w:sz w:val="16"/>
                <w:szCs w:val="16"/>
              </w:rPr>
            </w:pPr>
          </w:p>
        </w:tc>
      </w:tr>
      <w:tr w:rsidR="00603CAD" w:rsidRPr="00220407" w14:paraId="2D75D3F2" w14:textId="77777777" w:rsidTr="00603CAD">
        <w:trPr>
          <w:gridAfter w:val="1"/>
          <w:wAfter w:w="8" w:type="dxa"/>
          <w:trHeight w:val="217"/>
          <w:jc w:val="center"/>
        </w:trPr>
        <w:tc>
          <w:tcPr>
            <w:tcW w:w="444" w:type="dxa"/>
            <w:vMerge/>
          </w:tcPr>
          <w:p w14:paraId="04867532" w14:textId="77777777" w:rsidR="00603CAD" w:rsidRPr="00220407" w:rsidRDefault="00603CAD" w:rsidP="00CF3DEC">
            <w:pPr>
              <w:rPr>
                <w:rFonts w:cstheme="minorHAnsi"/>
                <w:sz w:val="16"/>
                <w:szCs w:val="16"/>
              </w:rPr>
            </w:pPr>
          </w:p>
        </w:tc>
        <w:tc>
          <w:tcPr>
            <w:tcW w:w="1441" w:type="dxa"/>
          </w:tcPr>
          <w:p w14:paraId="354AC419" w14:textId="77777777" w:rsidR="00603CAD" w:rsidRPr="00220407" w:rsidRDefault="00603CAD" w:rsidP="00CF3DEC">
            <w:pPr>
              <w:rPr>
                <w:rFonts w:cstheme="minorHAnsi"/>
                <w:sz w:val="16"/>
                <w:szCs w:val="16"/>
              </w:rPr>
            </w:pPr>
            <w:r w:rsidRPr="00220407">
              <w:rPr>
                <w:rFonts w:cstheme="minorHAnsi"/>
                <w:sz w:val="16"/>
                <w:szCs w:val="16"/>
              </w:rPr>
              <w:t>15,30/16,00</w:t>
            </w:r>
          </w:p>
        </w:tc>
        <w:tc>
          <w:tcPr>
            <w:tcW w:w="1449" w:type="dxa"/>
            <w:vMerge/>
          </w:tcPr>
          <w:p w14:paraId="1051D11F" w14:textId="77777777" w:rsidR="00603CAD" w:rsidRPr="00220407" w:rsidRDefault="00603CAD" w:rsidP="00CF3DEC">
            <w:pPr>
              <w:rPr>
                <w:rFonts w:cstheme="minorHAnsi"/>
                <w:sz w:val="16"/>
                <w:szCs w:val="16"/>
              </w:rPr>
            </w:pPr>
          </w:p>
        </w:tc>
        <w:tc>
          <w:tcPr>
            <w:tcW w:w="1668" w:type="dxa"/>
            <w:vMerge/>
          </w:tcPr>
          <w:p w14:paraId="2DD0442A" w14:textId="77777777" w:rsidR="00603CAD" w:rsidRPr="00220407" w:rsidRDefault="00603CAD" w:rsidP="00CF3DEC">
            <w:pPr>
              <w:rPr>
                <w:rFonts w:cstheme="minorHAnsi"/>
                <w:sz w:val="16"/>
                <w:szCs w:val="16"/>
              </w:rPr>
            </w:pPr>
          </w:p>
        </w:tc>
        <w:tc>
          <w:tcPr>
            <w:tcW w:w="1557" w:type="dxa"/>
            <w:vMerge/>
          </w:tcPr>
          <w:p w14:paraId="29D3D80D" w14:textId="77777777" w:rsidR="00603CAD" w:rsidRPr="00220407" w:rsidRDefault="00603CAD" w:rsidP="00CF3DEC">
            <w:pPr>
              <w:jc w:val="center"/>
              <w:rPr>
                <w:rFonts w:cstheme="minorHAnsi"/>
                <w:sz w:val="16"/>
                <w:szCs w:val="16"/>
              </w:rPr>
            </w:pPr>
          </w:p>
        </w:tc>
        <w:tc>
          <w:tcPr>
            <w:tcW w:w="1557" w:type="dxa"/>
            <w:vMerge/>
          </w:tcPr>
          <w:p w14:paraId="3F142791" w14:textId="77777777" w:rsidR="00603CAD" w:rsidRPr="00220407" w:rsidRDefault="00603CAD" w:rsidP="00CF3DEC">
            <w:pPr>
              <w:jc w:val="center"/>
              <w:rPr>
                <w:rFonts w:cstheme="minorHAnsi"/>
                <w:sz w:val="16"/>
                <w:szCs w:val="16"/>
              </w:rPr>
            </w:pPr>
          </w:p>
        </w:tc>
        <w:tc>
          <w:tcPr>
            <w:tcW w:w="1556" w:type="dxa"/>
            <w:vMerge/>
          </w:tcPr>
          <w:p w14:paraId="033EAC0A" w14:textId="77777777" w:rsidR="00603CAD" w:rsidRPr="00220407" w:rsidRDefault="00603CAD" w:rsidP="00CF3DEC">
            <w:pPr>
              <w:rPr>
                <w:rFonts w:cstheme="minorHAnsi"/>
                <w:sz w:val="16"/>
                <w:szCs w:val="16"/>
              </w:rPr>
            </w:pPr>
          </w:p>
        </w:tc>
        <w:tc>
          <w:tcPr>
            <w:tcW w:w="1561" w:type="dxa"/>
            <w:vMerge/>
          </w:tcPr>
          <w:p w14:paraId="165A9E41" w14:textId="77777777" w:rsidR="00603CAD" w:rsidRPr="00220407" w:rsidRDefault="00603CAD" w:rsidP="00CF3DEC">
            <w:pPr>
              <w:rPr>
                <w:rFonts w:cstheme="minorHAnsi"/>
                <w:sz w:val="16"/>
                <w:szCs w:val="16"/>
              </w:rPr>
            </w:pPr>
          </w:p>
        </w:tc>
      </w:tr>
      <w:tr w:rsidR="00603CAD" w:rsidRPr="00220407" w14:paraId="5BF30ADF" w14:textId="77777777" w:rsidTr="00603CAD">
        <w:trPr>
          <w:gridAfter w:val="1"/>
          <w:wAfter w:w="8" w:type="dxa"/>
          <w:trHeight w:val="233"/>
          <w:jc w:val="center"/>
        </w:trPr>
        <w:tc>
          <w:tcPr>
            <w:tcW w:w="444" w:type="dxa"/>
            <w:vMerge/>
          </w:tcPr>
          <w:p w14:paraId="1C50BB77" w14:textId="77777777" w:rsidR="00603CAD" w:rsidRPr="00220407" w:rsidRDefault="00603CAD" w:rsidP="00CF3DEC">
            <w:pPr>
              <w:rPr>
                <w:rFonts w:cstheme="minorHAnsi"/>
                <w:sz w:val="16"/>
                <w:szCs w:val="16"/>
              </w:rPr>
            </w:pPr>
          </w:p>
        </w:tc>
        <w:tc>
          <w:tcPr>
            <w:tcW w:w="1441" w:type="dxa"/>
          </w:tcPr>
          <w:p w14:paraId="603481D2" w14:textId="77777777" w:rsidR="00603CAD" w:rsidRPr="00220407" w:rsidRDefault="00603CAD" w:rsidP="00CF3DEC">
            <w:pPr>
              <w:rPr>
                <w:rFonts w:cstheme="minorHAnsi"/>
                <w:sz w:val="16"/>
                <w:szCs w:val="16"/>
              </w:rPr>
            </w:pPr>
            <w:r w:rsidRPr="00220407">
              <w:rPr>
                <w:rFonts w:cstheme="minorHAnsi"/>
                <w:sz w:val="16"/>
                <w:szCs w:val="16"/>
              </w:rPr>
              <w:t>16,00/16,30</w:t>
            </w:r>
          </w:p>
        </w:tc>
        <w:tc>
          <w:tcPr>
            <w:tcW w:w="1449" w:type="dxa"/>
            <w:vMerge/>
          </w:tcPr>
          <w:p w14:paraId="59653AF7" w14:textId="77777777" w:rsidR="00603CAD" w:rsidRPr="00220407" w:rsidRDefault="00603CAD" w:rsidP="00CF3DEC">
            <w:pPr>
              <w:rPr>
                <w:rFonts w:cstheme="minorHAnsi"/>
                <w:sz w:val="16"/>
                <w:szCs w:val="16"/>
              </w:rPr>
            </w:pPr>
          </w:p>
        </w:tc>
        <w:tc>
          <w:tcPr>
            <w:tcW w:w="1668" w:type="dxa"/>
            <w:vMerge/>
          </w:tcPr>
          <w:p w14:paraId="1B94023B" w14:textId="77777777" w:rsidR="00603CAD" w:rsidRPr="00220407" w:rsidRDefault="00603CAD" w:rsidP="00CF3DEC">
            <w:pPr>
              <w:rPr>
                <w:rFonts w:cstheme="minorHAnsi"/>
                <w:sz w:val="16"/>
                <w:szCs w:val="16"/>
              </w:rPr>
            </w:pPr>
          </w:p>
        </w:tc>
        <w:tc>
          <w:tcPr>
            <w:tcW w:w="1557" w:type="dxa"/>
            <w:vMerge/>
          </w:tcPr>
          <w:p w14:paraId="18264583" w14:textId="77777777" w:rsidR="00603CAD" w:rsidRPr="00220407" w:rsidRDefault="00603CAD" w:rsidP="00CF3DEC">
            <w:pPr>
              <w:jc w:val="center"/>
              <w:rPr>
                <w:rFonts w:cstheme="minorHAnsi"/>
                <w:sz w:val="16"/>
                <w:szCs w:val="16"/>
              </w:rPr>
            </w:pPr>
          </w:p>
        </w:tc>
        <w:tc>
          <w:tcPr>
            <w:tcW w:w="1557" w:type="dxa"/>
            <w:vMerge/>
          </w:tcPr>
          <w:p w14:paraId="0F456F49" w14:textId="77777777" w:rsidR="00603CAD" w:rsidRPr="00220407" w:rsidRDefault="00603CAD" w:rsidP="00CF3DEC">
            <w:pPr>
              <w:jc w:val="center"/>
              <w:rPr>
                <w:rFonts w:cstheme="minorHAnsi"/>
                <w:sz w:val="16"/>
                <w:szCs w:val="16"/>
              </w:rPr>
            </w:pPr>
          </w:p>
        </w:tc>
        <w:tc>
          <w:tcPr>
            <w:tcW w:w="1556" w:type="dxa"/>
            <w:vMerge/>
          </w:tcPr>
          <w:p w14:paraId="75CAFBF0" w14:textId="77777777" w:rsidR="00603CAD" w:rsidRPr="00220407" w:rsidRDefault="00603CAD" w:rsidP="00CF3DEC">
            <w:pPr>
              <w:rPr>
                <w:rFonts w:cstheme="minorHAnsi"/>
                <w:sz w:val="16"/>
                <w:szCs w:val="16"/>
              </w:rPr>
            </w:pPr>
          </w:p>
        </w:tc>
        <w:tc>
          <w:tcPr>
            <w:tcW w:w="1561" w:type="dxa"/>
            <w:vMerge/>
          </w:tcPr>
          <w:p w14:paraId="07301DC7" w14:textId="77777777" w:rsidR="00603CAD" w:rsidRPr="00220407" w:rsidRDefault="00603CAD" w:rsidP="00CF3DEC">
            <w:pPr>
              <w:rPr>
                <w:rFonts w:cstheme="minorHAnsi"/>
                <w:sz w:val="16"/>
                <w:szCs w:val="16"/>
              </w:rPr>
            </w:pPr>
          </w:p>
        </w:tc>
      </w:tr>
      <w:tr w:rsidR="00603CAD" w:rsidRPr="00220407" w14:paraId="2F22FA26" w14:textId="77777777" w:rsidTr="00603CAD">
        <w:trPr>
          <w:gridAfter w:val="1"/>
          <w:wAfter w:w="8" w:type="dxa"/>
          <w:trHeight w:val="217"/>
          <w:jc w:val="center"/>
        </w:trPr>
        <w:tc>
          <w:tcPr>
            <w:tcW w:w="444" w:type="dxa"/>
            <w:vMerge/>
          </w:tcPr>
          <w:p w14:paraId="15F4F3F7" w14:textId="77777777" w:rsidR="00603CAD" w:rsidRPr="00220407" w:rsidRDefault="00603CAD" w:rsidP="00CF3DEC">
            <w:pPr>
              <w:rPr>
                <w:rFonts w:cstheme="minorHAnsi"/>
                <w:sz w:val="16"/>
                <w:szCs w:val="16"/>
              </w:rPr>
            </w:pPr>
          </w:p>
        </w:tc>
        <w:tc>
          <w:tcPr>
            <w:tcW w:w="1441" w:type="dxa"/>
          </w:tcPr>
          <w:p w14:paraId="7140143C" w14:textId="77777777" w:rsidR="00603CAD" w:rsidRPr="00220407" w:rsidRDefault="00603CAD" w:rsidP="00CF3DEC">
            <w:pPr>
              <w:rPr>
                <w:rFonts w:cstheme="minorHAnsi"/>
                <w:sz w:val="16"/>
                <w:szCs w:val="16"/>
              </w:rPr>
            </w:pPr>
            <w:r w:rsidRPr="00220407">
              <w:rPr>
                <w:rFonts w:cstheme="minorHAnsi"/>
                <w:sz w:val="16"/>
                <w:szCs w:val="16"/>
              </w:rPr>
              <w:t>16,30/17,00</w:t>
            </w:r>
          </w:p>
        </w:tc>
        <w:tc>
          <w:tcPr>
            <w:tcW w:w="1449" w:type="dxa"/>
            <w:vMerge/>
          </w:tcPr>
          <w:p w14:paraId="425522E7" w14:textId="77777777" w:rsidR="00603CAD" w:rsidRPr="00220407" w:rsidRDefault="00603CAD" w:rsidP="00CF3DEC">
            <w:pPr>
              <w:rPr>
                <w:rFonts w:cstheme="minorHAnsi"/>
                <w:sz w:val="16"/>
                <w:szCs w:val="16"/>
              </w:rPr>
            </w:pPr>
          </w:p>
        </w:tc>
        <w:tc>
          <w:tcPr>
            <w:tcW w:w="1668" w:type="dxa"/>
            <w:vMerge/>
          </w:tcPr>
          <w:p w14:paraId="5728E157" w14:textId="77777777" w:rsidR="00603CAD" w:rsidRPr="00220407" w:rsidRDefault="00603CAD" w:rsidP="00CF3DEC">
            <w:pPr>
              <w:rPr>
                <w:rFonts w:cstheme="minorHAnsi"/>
                <w:sz w:val="16"/>
                <w:szCs w:val="16"/>
              </w:rPr>
            </w:pPr>
          </w:p>
        </w:tc>
        <w:tc>
          <w:tcPr>
            <w:tcW w:w="1557" w:type="dxa"/>
            <w:vMerge/>
          </w:tcPr>
          <w:p w14:paraId="5659B63F" w14:textId="77777777" w:rsidR="00603CAD" w:rsidRPr="00220407" w:rsidRDefault="00603CAD" w:rsidP="00CF3DEC">
            <w:pPr>
              <w:jc w:val="center"/>
              <w:rPr>
                <w:rFonts w:cstheme="minorHAnsi"/>
                <w:sz w:val="16"/>
                <w:szCs w:val="16"/>
              </w:rPr>
            </w:pPr>
          </w:p>
        </w:tc>
        <w:tc>
          <w:tcPr>
            <w:tcW w:w="1557" w:type="dxa"/>
            <w:vMerge/>
          </w:tcPr>
          <w:p w14:paraId="4AB18174" w14:textId="77777777" w:rsidR="00603CAD" w:rsidRPr="00220407" w:rsidRDefault="00603CAD" w:rsidP="00CF3DEC">
            <w:pPr>
              <w:jc w:val="center"/>
              <w:rPr>
                <w:rFonts w:cstheme="minorHAnsi"/>
                <w:sz w:val="16"/>
                <w:szCs w:val="16"/>
              </w:rPr>
            </w:pPr>
          </w:p>
        </w:tc>
        <w:tc>
          <w:tcPr>
            <w:tcW w:w="1556" w:type="dxa"/>
            <w:vMerge/>
          </w:tcPr>
          <w:p w14:paraId="16C00E91" w14:textId="77777777" w:rsidR="00603CAD" w:rsidRPr="00220407" w:rsidRDefault="00603CAD" w:rsidP="00CF3DEC">
            <w:pPr>
              <w:rPr>
                <w:rFonts w:cstheme="minorHAnsi"/>
                <w:sz w:val="16"/>
                <w:szCs w:val="16"/>
              </w:rPr>
            </w:pPr>
          </w:p>
        </w:tc>
        <w:tc>
          <w:tcPr>
            <w:tcW w:w="1561" w:type="dxa"/>
            <w:vMerge/>
          </w:tcPr>
          <w:p w14:paraId="60FB98D4" w14:textId="77777777" w:rsidR="00603CAD" w:rsidRPr="00220407" w:rsidRDefault="00603CAD" w:rsidP="00CF3DEC">
            <w:pPr>
              <w:rPr>
                <w:rFonts w:cstheme="minorHAnsi"/>
                <w:sz w:val="16"/>
                <w:szCs w:val="16"/>
              </w:rPr>
            </w:pPr>
          </w:p>
        </w:tc>
      </w:tr>
      <w:tr w:rsidR="00603CAD" w:rsidRPr="00220407" w14:paraId="7DC17986" w14:textId="77777777" w:rsidTr="00603CAD">
        <w:trPr>
          <w:gridAfter w:val="1"/>
          <w:wAfter w:w="8" w:type="dxa"/>
          <w:trHeight w:val="233"/>
          <w:jc w:val="center"/>
        </w:trPr>
        <w:tc>
          <w:tcPr>
            <w:tcW w:w="444" w:type="dxa"/>
            <w:vMerge/>
          </w:tcPr>
          <w:p w14:paraId="6BE34451" w14:textId="77777777" w:rsidR="00603CAD" w:rsidRPr="00220407" w:rsidRDefault="00603CAD" w:rsidP="00CF3DEC">
            <w:pPr>
              <w:rPr>
                <w:rFonts w:cstheme="minorHAnsi"/>
                <w:sz w:val="16"/>
                <w:szCs w:val="16"/>
              </w:rPr>
            </w:pPr>
          </w:p>
        </w:tc>
        <w:tc>
          <w:tcPr>
            <w:tcW w:w="1441" w:type="dxa"/>
          </w:tcPr>
          <w:p w14:paraId="08C0C054" w14:textId="77777777" w:rsidR="00603CAD" w:rsidRPr="00220407" w:rsidRDefault="00603CAD" w:rsidP="00CF3DEC">
            <w:pPr>
              <w:rPr>
                <w:rFonts w:cstheme="minorHAnsi"/>
                <w:sz w:val="16"/>
                <w:szCs w:val="16"/>
              </w:rPr>
            </w:pPr>
            <w:r w:rsidRPr="00220407">
              <w:rPr>
                <w:rFonts w:cstheme="minorHAnsi"/>
                <w:sz w:val="16"/>
                <w:szCs w:val="16"/>
              </w:rPr>
              <w:t>17,00/17,30</w:t>
            </w:r>
          </w:p>
        </w:tc>
        <w:tc>
          <w:tcPr>
            <w:tcW w:w="1449" w:type="dxa"/>
            <w:vMerge/>
          </w:tcPr>
          <w:p w14:paraId="659F1561" w14:textId="77777777" w:rsidR="00603CAD" w:rsidRPr="00220407" w:rsidRDefault="00603CAD" w:rsidP="00CF3DEC">
            <w:pPr>
              <w:rPr>
                <w:rFonts w:cstheme="minorHAnsi"/>
                <w:sz w:val="16"/>
                <w:szCs w:val="16"/>
              </w:rPr>
            </w:pPr>
          </w:p>
        </w:tc>
        <w:tc>
          <w:tcPr>
            <w:tcW w:w="1668" w:type="dxa"/>
            <w:vMerge/>
          </w:tcPr>
          <w:p w14:paraId="2304134A" w14:textId="77777777" w:rsidR="00603CAD" w:rsidRPr="00220407" w:rsidRDefault="00603CAD" w:rsidP="00CF3DEC">
            <w:pPr>
              <w:rPr>
                <w:rFonts w:cstheme="minorHAnsi"/>
                <w:sz w:val="16"/>
                <w:szCs w:val="16"/>
              </w:rPr>
            </w:pPr>
          </w:p>
        </w:tc>
        <w:tc>
          <w:tcPr>
            <w:tcW w:w="1557" w:type="dxa"/>
            <w:vMerge/>
          </w:tcPr>
          <w:p w14:paraId="6E64CAAF" w14:textId="77777777" w:rsidR="00603CAD" w:rsidRPr="00220407" w:rsidRDefault="00603CAD" w:rsidP="00CF3DEC">
            <w:pPr>
              <w:jc w:val="center"/>
              <w:rPr>
                <w:rFonts w:cstheme="minorHAnsi"/>
                <w:sz w:val="16"/>
                <w:szCs w:val="16"/>
              </w:rPr>
            </w:pPr>
          </w:p>
        </w:tc>
        <w:tc>
          <w:tcPr>
            <w:tcW w:w="1557" w:type="dxa"/>
            <w:vMerge/>
          </w:tcPr>
          <w:p w14:paraId="2BC07C62" w14:textId="77777777" w:rsidR="00603CAD" w:rsidRPr="00220407" w:rsidRDefault="00603CAD" w:rsidP="00CF3DEC">
            <w:pPr>
              <w:jc w:val="center"/>
              <w:rPr>
                <w:rFonts w:cstheme="minorHAnsi"/>
                <w:sz w:val="16"/>
                <w:szCs w:val="16"/>
              </w:rPr>
            </w:pPr>
          </w:p>
        </w:tc>
        <w:tc>
          <w:tcPr>
            <w:tcW w:w="1556" w:type="dxa"/>
            <w:vMerge/>
          </w:tcPr>
          <w:p w14:paraId="12708928" w14:textId="77777777" w:rsidR="00603CAD" w:rsidRPr="00220407" w:rsidRDefault="00603CAD" w:rsidP="00CF3DEC">
            <w:pPr>
              <w:rPr>
                <w:rFonts w:cstheme="minorHAnsi"/>
                <w:sz w:val="16"/>
                <w:szCs w:val="16"/>
              </w:rPr>
            </w:pPr>
          </w:p>
        </w:tc>
        <w:tc>
          <w:tcPr>
            <w:tcW w:w="1561" w:type="dxa"/>
            <w:vMerge/>
          </w:tcPr>
          <w:p w14:paraId="024A76F0" w14:textId="77777777" w:rsidR="00603CAD" w:rsidRPr="00220407" w:rsidRDefault="00603CAD" w:rsidP="00CF3DEC">
            <w:pPr>
              <w:rPr>
                <w:rFonts w:cstheme="minorHAnsi"/>
                <w:sz w:val="16"/>
                <w:szCs w:val="16"/>
              </w:rPr>
            </w:pPr>
          </w:p>
        </w:tc>
      </w:tr>
      <w:tr w:rsidR="00603CAD" w:rsidRPr="00220407" w14:paraId="02241E7F" w14:textId="77777777" w:rsidTr="00603CAD">
        <w:trPr>
          <w:gridAfter w:val="1"/>
          <w:wAfter w:w="8" w:type="dxa"/>
          <w:trHeight w:val="217"/>
          <w:jc w:val="center"/>
        </w:trPr>
        <w:tc>
          <w:tcPr>
            <w:tcW w:w="444" w:type="dxa"/>
            <w:vMerge/>
          </w:tcPr>
          <w:p w14:paraId="02600D8F" w14:textId="77777777" w:rsidR="00603CAD" w:rsidRPr="00220407" w:rsidRDefault="00603CAD" w:rsidP="00CF3DEC">
            <w:pPr>
              <w:rPr>
                <w:rFonts w:cstheme="minorHAnsi"/>
                <w:sz w:val="16"/>
                <w:szCs w:val="16"/>
              </w:rPr>
            </w:pPr>
          </w:p>
        </w:tc>
        <w:tc>
          <w:tcPr>
            <w:tcW w:w="1441" w:type="dxa"/>
          </w:tcPr>
          <w:p w14:paraId="39F4E584" w14:textId="77777777" w:rsidR="00603CAD" w:rsidRPr="00220407" w:rsidRDefault="00603CAD" w:rsidP="00CF3DEC">
            <w:pPr>
              <w:rPr>
                <w:rFonts w:cstheme="minorHAnsi"/>
                <w:sz w:val="16"/>
                <w:szCs w:val="16"/>
              </w:rPr>
            </w:pPr>
            <w:r w:rsidRPr="00220407">
              <w:rPr>
                <w:rFonts w:cstheme="minorHAnsi"/>
                <w:sz w:val="16"/>
                <w:szCs w:val="16"/>
              </w:rPr>
              <w:t>17,30/18,00</w:t>
            </w:r>
          </w:p>
        </w:tc>
        <w:tc>
          <w:tcPr>
            <w:tcW w:w="1449" w:type="dxa"/>
            <w:vMerge/>
          </w:tcPr>
          <w:p w14:paraId="0315C623" w14:textId="77777777" w:rsidR="00603CAD" w:rsidRPr="00220407" w:rsidRDefault="00603CAD" w:rsidP="00CF3DEC">
            <w:pPr>
              <w:rPr>
                <w:rFonts w:cstheme="minorHAnsi"/>
                <w:sz w:val="16"/>
                <w:szCs w:val="16"/>
              </w:rPr>
            </w:pPr>
          </w:p>
        </w:tc>
        <w:tc>
          <w:tcPr>
            <w:tcW w:w="1668" w:type="dxa"/>
            <w:vMerge/>
          </w:tcPr>
          <w:p w14:paraId="755ED446" w14:textId="77777777" w:rsidR="00603CAD" w:rsidRPr="00220407" w:rsidRDefault="00603CAD" w:rsidP="00CF3DEC">
            <w:pPr>
              <w:rPr>
                <w:rFonts w:cstheme="minorHAnsi"/>
                <w:sz w:val="16"/>
                <w:szCs w:val="16"/>
              </w:rPr>
            </w:pPr>
          </w:p>
        </w:tc>
        <w:tc>
          <w:tcPr>
            <w:tcW w:w="1557" w:type="dxa"/>
            <w:vMerge/>
          </w:tcPr>
          <w:p w14:paraId="52027E09" w14:textId="77777777" w:rsidR="00603CAD" w:rsidRPr="00220407" w:rsidRDefault="00603CAD" w:rsidP="00CF3DEC">
            <w:pPr>
              <w:jc w:val="center"/>
              <w:rPr>
                <w:rFonts w:cstheme="minorHAnsi"/>
                <w:sz w:val="16"/>
                <w:szCs w:val="16"/>
              </w:rPr>
            </w:pPr>
          </w:p>
        </w:tc>
        <w:tc>
          <w:tcPr>
            <w:tcW w:w="1557" w:type="dxa"/>
            <w:vMerge/>
          </w:tcPr>
          <w:p w14:paraId="44AA12BC" w14:textId="77777777" w:rsidR="00603CAD" w:rsidRPr="00220407" w:rsidRDefault="00603CAD" w:rsidP="00CF3DEC">
            <w:pPr>
              <w:jc w:val="center"/>
              <w:rPr>
                <w:rFonts w:cstheme="minorHAnsi"/>
                <w:sz w:val="16"/>
                <w:szCs w:val="16"/>
              </w:rPr>
            </w:pPr>
          </w:p>
        </w:tc>
        <w:tc>
          <w:tcPr>
            <w:tcW w:w="1556" w:type="dxa"/>
            <w:vMerge/>
          </w:tcPr>
          <w:p w14:paraId="4B9D8C9D" w14:textId="77777777" w:rsidR="00603CAD" w:rsidRPr="00220407" w:rsidRDefault="00603CAD" w:rsidP="00CF3DEC">
            <w:pPr>
              <w:rPr>
                <w:rFonts w:cstheme="minorHAnsi"/>
                <w:sz w:val="16"/>
                <w:szCs w:val="16"/>
              </w:rPr>
            </w:pPr>
          </w:p>
        </w:tc>
        <w:tc>
          <w:tcPr>
            <w:tcW w:w="1561" w:type="dxa"/>
            <w:vMerge/>
          </w:tcPr>
          <w:p w14:paraId="76284676" w14:textId="77777777" w:rsidR="00603CAD" w:rsidRPr="00220407" w:rsidRDefault="00603CAD" w:rsidP="00CF3DEC">
            <w:pPr>
              <w:rPr>
                <w:rFonts w:cstheme="minorHAnsi"/>
                <w:sz w:val="16"/>
                <w:szCs w:val="16"/>
              </w:rPr>
            </w:pPr>
          </w:p>
        </w:tc>
      </w:tr>
      <w:tr w:rsidR="00603CAD" w:rsidRPr="00220407" w14:paraId="26D18D89" w14:textId="77777777" w:rsidTr="00603CAD">
        <w:trPr>
          <w:gridAfter w:val="1"/>
          <w:wAfter w:w="8" w:type="dxa"/>
          <w:trHeight w:val="217"/>
          <w:jc w:val="center"/>
        </w:trPr>
        <w:tc>
          <w:tcPr>
            <w:tcW w:w="444" w:type="dxa"/>
            <w:vMerge/>
          </w:tcPr>
          <w:p w14:paraId="3EB2AAE7" w14:textId="77777777" w:rsidR="00603CAD" w:rsidRPr="00220407" w:rsidRDefault="00603CAD" w:rsidP="00CF3DEC">
            <w:pPr>
              <w:rPr>
                <w:rFonts w:cstheme="minorHAnsi"/>
                <w:sz w:val="16"/>
                <w:szCs w:val="16"/>
              </w:rPr>
            </w:pPr>
          </w:p>
        </w:tc>
        <w:tc>
          <w:tcPr>
            <w:tcW w:w="1441" w:type="dxa"/>
          </w:tcPr>
          <w:p w14:paraId="675345AC" w14:textId="77777777" w:rsidR="00603CAD" w:rsidRPr="00220407" w:rsidRDefault="00603CAD" w:rsidP="00CF3DEC">
            <w:pPr>
              <w:rPr>
                <w:rFonts w:cstheme="minorHAnsi"/>
                <w:sz w:val="16"/>
                <w:szCs w:val="16"/>
              </w:rPr>
            </w:pPr>
            <w:r w:rsidRPr="00220407">
              <w:rPr>
                <w:rFonts w:cstheme="minorHAnsi"/>
                <w:sz w:val="16"/>
                <w:szCs w:val="16"/>
              </w:rPr>
              <w:t>18,00/18,30</w:t>
            </w:r>
          </w:p>
        </w:tc>
        <w:tc>
          <w:tcPr>
            <w:tcW w:w="1449" w:type="dxa"/>
            <w:vMerge/>
          </w:tcPr>
          <w:p w14:paraId="00A4BB98" w14:textId="77777777" w:rsidR="00603CAD" w:rsidRPr="00220407" w:rsidRDefault="00603CAD" w:rsidP="00CF3DEC">
            <w:pPr>
              <w:rPr>
                <w:rFonts w:cstheme="minorHAnsi"/>
                <w:sz w:val="16"/>
                <w:szCs w:val="16"/>
              </w:rPr>
            </w:pPr>
          </w:p>
        </w:tc>
        <w:tc>
          <w:tcPr>
            <w:tcW w:w="1668" w:type="dxa"/>
            <w:vMerge/>
          </w:tcPr>
          <w:p w14:paraId="4ABD5D1B" w14:textId="77777777" w:rsidR="00603CAD" w:rsidRPr="00220407" w:rsidRDefault="00603CAD" w:rsidP="00CF3DEC">
            <w:pPr>
              <w:rPr>
                <w:rFonts w:cstheme="minorHAnsi"/>
                <w:sz w:val="16"/>
                <w:szCs w:val="16"/>
              </w:rPr>
            </w:pPr>
          </w:p>
        </w:tc>
        <w:tc>
          <w:tcPr>
            <w:tcW w:w="1557" w:type="dxa"/>
            <w:vMerge/>
          </w:tcPr>
          <w:p w14:paraId="5DA9B910" w14:textId="77777777" w:rsidR="00603CAD" w:rsidRPr="00220407" w:rsidRDefault="00603CAD" w:rsidP="00CF3DEC">
            <w:pPr>
              <w:jc w:val="center"/>
              <w:rPr>
                <w:rFonts w:cstheme="minorHAnsi"/>
                <w:sz w:val="16"/>
                <w:szCs w:val="16"/>
              </w:rPr>
            </w:pPr>
          </w:p>
        </w:tc>
        <w:tc>
          <w:tcPr>
            <w:tcW w:w="1557" w:type="dxa"/>
            <w:vMerge/>
          </w:tcPr>
          <w:p w14:paraId="532D8177" w14:textId="77777777" w:rsidR="00603CAD" w:rsidRPr="00220407" w:rsidRDefault="00603CAD" w:rsidP="00CF3DEC">
            <w:pPr>
              <w:jc w:val="center"/>
              <w:rPr>
                <w:rFonts w:cstheme="minorHAnsi"/>
                <w:sz w:val="16"/>
                <w:szCs w:val="16"/>
              </w:rPr>
            </w:pPr>
          </w:p>
        </w:tc>
        <w:tc>
          <w:tcPr>
            <w:tcW w:w="1556" w:type="dxa"/>
            <w:vMerge/>
          </w:tcPr>
          <w:p w14:paraId="13CC863A" w14:textId="77777777" w:rsidR="00603CAD" w:rsidRPr="00220407" w:rsidRDefault="00603CAD" w:rsidP="00CF3DEC">
            <w:pPr>
              <w:rPr>
                <w:rFonts w:cstheme="minorHAnsi"/>
                <w:sz w:val="16"/>
                <w:szCs w:val="16"/>
              </w:rPr>
            </w:pPr>
          </w:p>
        </w:tc>
        <w:tc>
          <w:tcPr>
            <w:tcW w:w="1561" w:type="dxa"/>
            <w:vMerge/>
          </w:tcPr>
          <w:p w14:paraId="28462A4D" w14:textId="77777777" w:rsidR="00603CAD" w:rsidRPr="00220407" w:rsidRDefault="00603CAD" w:rsidP="00CF3DEC">
            <w:pPr>
              <w:rPr>
                <w:rFonts w:cstheme="minorHAnsi"/>
                <w:sz w:val="16"/>
                <w:szCs w:val="16"/>
              </w:rPr>
            </w:pPr>
          </w:p>
        </w:tc>
      </w:tr>
    </w:tbl>
    <w:p w14:paraId="57EAF8C3" w14:textId="04A8A288" w:rsidR="00B564C1" w:rsidRDefault="00B564C1" w:rsidP="00B564C1">
      <w:pPr>
        <w:autoSpaceDE w:val="0"/>
        <w:autoSpaceDN w:val="0"/>
        <w:adjustRightInd w:val="0"/>
        <w:spacing w:after="0" w:line="240" w:lineRule="auto"/>
        <w:jc w:val="both"/>
        <w:rPr>
          <w:rFonts w:ascii="Times New Roman" w:hAnsi="Times New Roman" w:cs="Times New Roman"/>
          <w:sz w:val="28"/>
          <w:szCs w:val="28"/>
        </w:rPr>
      </w:pPr>
    </w:p>
    <w:p w14:paraId="2ABACB0C" w14:textId="77777777" w:rsidR="00EC33D3" w:rsidRDefault="00EC33D3" w:rsidP="00B564C1">
      <w:pPr>
        <w:autoSpaceDE w:val="0"/>
        <w:autoSpaceDN w:val="0"/>
        <w:adjustRightInd w:val="0"/>
        <w:spacing w:after="0" w:line="240" w:lineRule="auto"/>
        <w:jc w:val="both"/>
        <w:rPr>
          <w:rFonts w:ascii="Times New Roman" w:hAnsi="Times New Roman" w:cs="Times New Roman"/>
          <w:sz w:val="28"/>
          <w:szCs w:val="28"/>
        </w:rPr>
      </w:pPr>
    </w:p>
    <w:p w14:paraId="5B0C5EFA" w14:textId="77777777" w:rsidR="00EC33D3" w:rsidRDefault="00EC33D3" w:rsidP="00B564C1">
      <w:pPr>
        <w:autoSpaceDE w:val="0"/>
        <w:autoSpaceDN w:val="0"/>
        <w:adjustRightInd w:val="0"/>
        <w:spacing w:after="0" w:line="240" w:lineRule="auto"/>
        <w:jc w:val="both"/>
        <w:rPr>
          <w:rFonts w:ascii="Times New Roman" w:hAnsi="Times New Roman" w:cs="Times New Roman"/>
          <w:sz w:val="28"/>
          <w:szCs w:val="28"/>
        </w:rPr>
      </w:pPr>
    </w:p>
    <w:p w14:paraId="71945844" w14:textId="77777777" w:rsidR="00EC33D3" w:rsidRDefault="00EC33D3" w:rsidP="00EC33D3">
      <w:pPr>
        <w:pStyle w:val="Paragrafoelenco"/>
        <w:numPr>
          <w:ilvl w:val="0"/>
          <w:numId w:val="3"/>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LINK</w:t>
      </w:r>
    </w:p>
    <w:p w14:paraId="11680DAA" w14:textId="377D7B4C" w:rsidR="00E2212B" w:rsidRPr="00EC33D3" w:rsidRDefault="00E2212B" w:rsidP="00EC33D3">
      <w:pPr>
        <w:autoSpaceDE w:val="0"/>
        <w:autoSpaceDN w:val="0"/>
        <w:adjustRightInd w:val="0"/>
        <w:spacing w:after="0" w:line="240" w:lineRule="auto"/>
        <w:ind w:left="567"/>
        <w:jc w:val="both"/>
        <w:rPr>
          <w:rFonts w:ascii="Times New Roman" w:hAnsi="Times New Roman" w:cs="Times New Roman"/>
          <w:sz w:val="28"/>
          <w:szCs w:val="28"/>
        </w:rPr>
      </w:pPr>
      <w:r w:rsidRPr="00EC33D3">
        <w:rPr>
          <w:rFonts w:ascii="Times New Roman" w:hAnsi="Times New Roman" w:cs="Times New Roman"/>
          <w:sz w:val="28"/>
          <w:szCs w:val="28"/>
        </w:rPr>
        <w:t>Per partecipare alle udienze che saranno tenute da remoto su TEAMS di MICROSOFT, si può accedere, da PC, Mac o </w:t>
      </w:r>
      <w:r w:rsidRPr="00EC33D3">
        <w:rPr>
          <w:rFonts w:ascii="Times New Roman" w:hAnsi="Times New Roman" w:cs="Times New Roman"/>
          <w:i/>
          <w:iCs/>
          <w:sz w:val="28"/>
          <w:szCs w:val="28"/>
        </w:rPr>
        <w:t>smartphone</w:t>
      </w:r>
      <w:r w:rsidRPr="00EC33D3">
        <w:rPr>
          <w:rFonts w:ascii="Times New Roman" w:hAnsi="Times New Roman" w:cs="Times New Roman"/>
          <w:sz w:val="28"/>
          <w:szCs w:val="28"/>
        </w:rPr>
        <w:t xml:space="preserve">, alla stanza virtuale dei </w:t>
      </w:r>
      <w:proofErr w:type="gramStart"/>
      <w:r w:rsidR="008A0AE2">
        <w:rPr>
          <w:rFonts w:ascii="Times New Roman" w:hAnsi="Times New Roman" w:cs="Times New Roman"/>
          <w:sz w:val="28"/>
          <w:szCs w:val="28"/>
        </w:rPr>
        <w:t xml:space="preserve">tre </w:t>
      </w:r>
      <w:r w:rsidRPr="00EC33D3">
        <w:rPr>
          <w:rFonts w:ascii="Times New Roman" w:hAnsi="Times New Roman" w:cs="Times New Roman"/>
          <w:sz w:val="28"/>
          <w:szCs w:val="28"/>
        </w:rPr>
        <w:t xml:space="preserve"> Giudici</w:t>
      </w:r>
      <w:proofErr w:type="gramEnd"/>
      <w:r w:rsidRPr="00EC33D3">
        <w:rPr>
          <w:rFonts w:ascii="Times New Roman" w:hAnsi="Times New Roman" w:cs="Times New Roman"/>
          <w:sz w:val="28"/>
          <w:szCs w:val="28"/>
        </w:rPr>
        <w:t xml:space="preserve"> </w:t>
      </w:r>
      <w:r w:rsidR="008A0AE2">
        <w:rPr>
          <w:rFonts w:ascii="Times New Roman" w:hAnsi="Times New Roman" w:cs="Times New Roman"/>
          <w:sz w:val="28"/>
          <w:szCs w:val="28"/>
        </w:rPr>
        <w:t xml:space="preserve">che trattano le espropriazioni mobiliari e presso terzi </w:t>
      </w:r>
      <w:r w:rsidRPr="00EC33D3">
        <w:rPr>
          <w:rFonts w:ascii="Times New Roman" w:hAnsi="Times New Roman" w:cs="Times New Roman"/>
          <w:sz w:val="28"/>
          <w:szCs w:val="28"/>
        </w:rPr>
        <w:t>anche cliccando, </w:t>
      </w:r>
      <w:r w:rsidRPr="00EC33D3">
        <w:rPr>
          <w:rFonts w:ascii="Times New Roman" w:hAnsi="Times New Roman" w:cs="Times New Roman"/>
          <w:b/>
          <w:bCs/>
          <w:sz w:val="28"/>
          <w:szCs w:val="28"/>
        </w:rPr>
        <w:t>nell’ora e nel giorno fissati</w:t>
      </w:r>
      <w:r w:rsidRPr="00EC33D3">
        <w:rPr>
          <w:rFonts w:ascii="Times New Roman" w:hAnsi="Times New Roman" w:cs="Times New Roman"/>
          <w:sz w:val="28"/>
          <w:szCs w:val="28"/>
        </w:rPr>
        <w:t>, sui link pubblicati nel relativo avviso sul sito del Tribunale di Genova (</w:t>
      </w:r>
      <w:hyperlink r:id="rId12" w:history="1">
        <w:r w:rsidRPr="00EC33D3">
          <w:rPr>
            <w:rStyle w:val="Collegamentoipertestuale"/>
            <w:rFonts w:ascii="Times New Roman" w:hAnsi="Times New Roman" w:cs="Times New Roman"/>
            <w:sz w:val="28"/>
            <w:szCs w:val="28"/>
          </w:rPr>
          <w:t>https://www.tribunale.genova.it/news.aspx?id=29073</w:t>
        </w:r>
      </w:hyperlink>
      <w:r w:rsidRPr="00EC33D3">
        <w:rPr>
          <w:rFonts w:ascii="Times New Roman" w:hAnsi="Times New Roman" w:cs="Times New Roman"/>
          <w:sz w:val="28"/>
          <w:szCs w:val="28"/>
        </w:rPr>
        <w:t>)</w:t>
      </w:r>
      <w:r w:rsidR="001C4672" w:rsidRPr="00EC33D3">
        <w:rPr>
          <w:rFonts w:ascii="Times New Roman" w:hAnsi="Times New Roman" w:cs="Times New Roman"/>
          <w:sz w:val="28"/>
          <w:szCs w:val="28"/>
        </w:rPr>
        <w:t xml:space="preserve">. </w:t>
      </w:r>
    </w:p>
    <w:p w14:paraId="6EA61F6A" w14:textId="122C1BC5" w:rsidR="00E2212B" w:rsidRPr="00E2212B" w:rsidRDefault="00E2212B" w:rsidP="00E2212B">
      <w:pPr>
        <w:autoSpaceDE w:val="0"/>
        <w:autoSpaceDN w:val="0"/>
        <w:adjustRightInd w:val="0"/>
        <w:spacing w:after="0" w:line="240" w:lineRule="auto"/>
        <w:jc w:val="both"/>
        <w:rPr>
          <w:rFonts w:ascii="Times New Roman" w:hAnsi="Times New Roman" w:cs="Times New Roman"/>
          <w:sz w:val="28"/>
          <w:szCs w:val="28"/>
        </w:rPr>
      </w:pPr>
    </w:p>
    <w:p w14:paraId="546FF626" w14:textId="2437F90A" w:rsidR="00E2212B" w:rsidRPr="00B564C1" w:rsidRDefault="00E2212B" w:rsidP="00B564C1">
      <w:pPr>
        <w:autoSpaceDE w:val="0"/>
        <w:autoSpaceDN w:val="0"/>
        <w:adjustRightInd w:val="0"/>
        <w:spacing w:after="0" w:line="240" w:lineRule="auto"/>
        <w:jc w:val="both"/>
        <w:rPr>
          <w:rFonts w:ascii="Times New Roman" w:hAnsi="Times New Roman" w:cs="Times New Roman"/>
          <w:sz w:val="28"/>
          <w:szCs w:val="28"/>
        </w:rPr>
      </w:pPr>
    </w:p>
    <w:sectPr w:rsidR="00E2212B" w:rsidRPr="00B564C1" w:rsidSect="00D1048D">
      <w:headerReference w:type="default" r:id="rId13"/>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1FE16" w14:textId="77777777" w:rsidR="00222C32" w:rsidRDefault="00222C32" w:rsidP="00B564C1">
      <w:pPr>
        <w:spacing w:after="0" w:line="240" w:lineRule="auto"/>
      </w:pPr>
      <w:r>
        <w:separator/>
      </w:r>
    </w:p>
  </w:endnote>
  <w:endnote w:type="continuationSeparator" w:id="0">
    <w:p w14:paraId="6DBDA78B" w14:textId="77777777" w:rsidR="00222C32" w:rsidRDefault="00222C32" w:rsidP="00B56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1392B" w14:textId="77777777" w:rsidR="00222C32" w:rsidRDefault="00222C32" w:rsidP="00B564C1">
      <w:pPr>
        <w:spacing w:after="0" w:line="240" w:lineRule="auto"/>
      </w:pPr>
      <w:r>
        <w:separator/>
      </w:r>
    </w:p>
  </w:footnote>
  <w:footnote w:type="continuationSeparator" w:id="0">
    <w:p w14:paraId="520D4AA0" w14:textId="77777777" w:rsidR="00222C32" w:rsidRDefault="00222C32" w:rsidP="00B564C1">
      <w:pPr>
        <w:spacing w:after="0" w:line="240" w:lineRule="auto"/>
      </w:pPr>
      <w:r>
        <w:continuationSeparator/>
      </w:r>
    </w:p>
  </w:footnote>
  <w:footnote w:id="1">
    <w:p w14:paraId="4D4B5DE4" w14:textId="77777777" w:rsidR="00B564C1" w:rsidRPr="001C4672" w:rsidRDefault="00B564C1" w:rsidP="00B564C1">
      <w:pPr>
        <w:pStyle w:val="Testonotaapidipagina"/>
        <w:rPr>
          <w:rFonts w:ascii="Times New Roman" w:hAnsi="Times New Roman" w:cs="Times New Roman"/>
          <w:u w:val="single"/>
        </w:rPr>
      </w:pPr>
      <w:r>
        <w:rPr>
          <w:rStyle w:val="Rimandonotaapidipagina"/>
        </w:rPr>
        <w:footnoteRef/>
      </w:r>
      <w:r>
        <w:t xml:space="preserve"> </w:t>
      </w:r>
      <w:r w:rsidRPr="001C4672">
        <w:rPr>
          <w:rFonts w:ascii="Times New Roman" w:hAnsi="Times New Roman" w:cs="Times New Roman"/>
        </w:rPr>
        <w:t xml:space="preserve">L’intervento e l’intero seminario SSM è consultabile al presente link: </w:t>
      </w:r>
      <w:hyperlink r:id="rId1" w:history="1">
        <w:r w:rsidRPr="001C4672">
          <w:rPr>
            <w:rStyle w:val="Collegamentoipertestuale"/>
            <w:rFonts w:ascii="Times New Roman" w:hAnsi="Times New Roman" w:cs="Times New Roman"/>
          </w:rPr>
          <w:t>https://teams.microsoft.com/dl/launcher/launcher.html?url=%2f_%23%2fl%2fmeetup-join%2f19%3ameeting_MzExMzBiYTMtMWFhZi00NjZlLTkxZjMtMTk3MDIwNDg1YzY2%40thread.v2%2f0%3fcontext%3d%257b%2522Tid%2522%253a%252243ea8a99-c6ed-4a82-b447-d69d06583d87%2522%252c%2522Oid%2522%253a%25227c62f548-f395-44a0-8fdc-017d5adeafd0%2522%252c%2522IsBroadcastMeeting%2522%253atrue%257d%26anon%3dtrue&amp;type=meetup-join&amp;deeplinkId=192b1b97-c59f-4696-9778-7ecba247e467&amp;directDl=true&amp;msLaunch=true&amp;enableMobilePage=true&amp;suppressPrompt=true</w:t>
        </w:r>
      </w:hyperlink>
    </w:p>
    <w:p w14:paraId="10D05C49" w14:textId="5F5DCCFE" w:rsidR="00B564C1" w:rsidRDefault="00B564C1">
      <w:pPr>
        <w:pStyle w:val="Testo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4103883"/>
      <w:docPartObj>
        <w:docPartGallery w:val="Page Numbers (Top of Page)"/>
        <w:docPartUnique/>
      </w:docPartObj>
    </w:sdtPr>
    <w:sdtEndPr/>
    <w:sdtContent>
      <w:p w14:paraId="474D658F" w14:textId="09D41429" w:rsidR="0026672F" w:rsidRDefault="0026672F">
        <w:pPr>
          <w:pStyle w:val="Intestazione"/>
          <w:jc w:val="right"/>
        </w:pPr>
        <w:r>
          <w:fldChar w:fldCharType="begin"/>
        </w:r>
        <w:r>
          <w:instrText>PAGE   \* MERGEFORMAT</w:instrText>
        </w:r>
        <w:r>
          <w:fldChar w:fldCharType="separate"/>
        </w:r>
        <w:r w:rsidR="00904683">
          <w:rPr>
            <w:noProof/>
          </w:rPr>
          <w:t>2</w:t>
        </w:r>
        <w:r>
          <w:fldChar w:fldCharType="end"/>
        </w:r>
      </w:p>
    </w:sdtContent>
  </w:sdt>
  <w:p w14:paraId="14F39F6A" w14:textId="77777777" w:rsidR="0026672F" w:rsidRDefault="0026672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B42CA"/>
    <w:multiLevelType w:val="hybridMultilevel"/>
    <w:tmpl w:val="5C0EEFB8"/>
    <w:lvl w:ilvl="0" w:tplc="1C52BABC">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
    <w:nsid w:val="32B3456E"/>
    <w:multiLevelType w:val="hybridMultilevel"/>
    <w:tmpl w:val="008E89CC"/>
    <w:lvl w:ilvl="0" w:tplc="9B4676E8">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
    <w:nsid w:val="3EB565CA"/>
    <w:multiLevelType w:val="hybridMultilevel"/>
    <w:tmpl w:val="9C060250"/>
    <w:lvl w:ilvl="0" w:tplc="1C82EC58">
      <w:start w:val="1"/>
      <w:numFmt w:val="decimal"/>
      <w:lvlText w:val="(%1)"/>
      <w:lvlJc w:val="left"/>
      <w:pPr>
        <w:ind w:left="927" w:hanging="360"/>
      </w:pPr>
      <w:rPr>
        <w:rFonts w:asciiTheme="minorHAnsi" w:hAnsiTheme="minorHAnsi" w:cstheme="minorBidi" w:hint="default"/>
        <w:sz w:val="22"/>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8C9"/>
    <w:rsid w:val="000D5C6E"/>
    <w:rsid w:val="00127E0A"/>
    <w:rsid w:val="00187738"/>
    <w:rsid w:val="001C4672"/>
    <w:rsid w:val="001F388A"/>
    <w:rsid w:val="00222C32"/>
    <w:rsid w:val="00255CDE"/>
    <w:rsid w:val="0026672F"/>
    <w:rsid w:val="00390964"/>
    <w:rsid w:val="00413A02"/>
    <w:rsid w:val="00423721"/>
    <w:rsid w:val="004B3828"/>
    <w:rsid w:val="004E179B"/>
    <w:rsid w:val="005636F2"/>
    <w:rsid w:val="005C057C"/>
    <w:rsid w:val="00603CAD"/>
    <w:rsid w:val="006C4CC3"/>
    <w:rsid w:val="008A0AE2"/>
    <w:rsid w:val="00904683"/>
    <w:rsid w:val="00916CDB"/>
    <w:rsid w:val="00953FD9"/>
    <w:rsid w:val="00A7296E"/>
    <w:rsid w:val="00A97206"/>
    <w:rsid w:val="00AC2263"/>
    <w:rsid w:val="00AC6BA0"/>
    <w:rsid w:val="00AE0C63"/>
    <w:rsid w:val="00B564C1"/>
    <w:rsid w:val="00B7267E"/>
    <w:rsid w:val="00BA695C"/>
    <w:rsid w:val="00CA3E26"/>
    <w:rsid w:val="00D274F4"/>
    <w:rsid w:val="00D55745"/>
    <w:rsid w:val="00D708C9"/>
    <w:rsid w:val="00DC1B5D"/>
    <w:rsid w:val="00DF57C3"/>
    <w:rsid w:val="00E2212B"/>
    <w:rsid w:val="00E3134A"/>
    <w:rsid w:val="00E92D17"/>
    <w:rsid w:val="00EC33D3"/>
    <w:rsid w:val="00F24662"/>
    <w:rsid w:val="00F271B2"/>
    <w:rsid w:val="00F34E77"/>
    <w:rsid w:val="00F81313"/>
    <w:rsid w:val="00FD3894"/>
    <w:rsid w:val="00FE7F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9C063"/>
  <w15:chartTrackingRefBased/>
  <w15:docId w15:val="{B3E3412C-1BDC-46C7-A45A-A87F92B6C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53FD9"/>
    <w:pPr>
      <w:ind w:left="720"/>
      <w:contextualSpacing/>
    </w:pPr>
  </w:style>
  <w:style w:type="character" w:styleId="Collegamentoipertestuale">
    <w:name w:val="Hyperlink"/>
    <w:basedOn w:val="Carpredefinitoparagrafo"/>
    <w:uiPriority w:val="99"/>
    <w:unhideWhenUsed/>
    <w:rsid w:val="00AC6BA0"/>
    <w:rPr>
      <w:color w:val="0000FF"/>
      <w:u w:val="single"/>
    </w:rPr>
  </w:style>
  <w:style w:type="paragraph" w:styleId="Testonotaapidipagina">
    <w:name w:val="footnote text"/>
    <w:basedOn w:val="Normale"/>
    <w:link w:val="TestonotaapidipaginaCarattere"/>
    <w:uiPriority w:val="99"/>
    <w:semiHidden/>
    <w:unhideWhenUsed/>
    <w:rsid w:val="00B564C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564C1"/>
    <w:rPr>
      <w:sz w:val="20"/>
      <w:szCs w:val="20"/>
    </w:rPr>
  </w:style>
  <w:style w:type="character" w:styleId="Rimandonotaapidipagina">
    <w:name w:val="footnote reference"/>
    <w:basedOn w:val="Carpredefinitoparagrafo"/>
    <w:uiPriority w:val="99"/>
    <w:semiHidden/>
    <w:unhideWhenUsed/>
    <w:rsid w:val="00B564C1"/>
    <w:rPr>
      <w:vertAlign w:val="superscript"/>
    </w:rPr>
  </w:style>
  <w:style w:type="character" w:customStyle="1" w:styleId="Menzionenonrisolta1">
    <w:name w:val="Menzione non risolta1"/>
    <w:basedOn w:val="Carpredefinitoparagrafo"/>
    <w:uiPriority w:val="99"/>
    <w:semiHidden/>
    <w:unhideWhenUsed/>
    <w:rsid w:val="00B564C1"/>
    <w:rPr>
      <w:color w:val="605E5C"/>
      <w:shd w:val="clear" w:color="auto" w:fill="E1DFDD"/>
    </w:rPr>
  </w:style>
  <w:style w:type="table" w:styleId="Grigliatabella">
    <w:name w:val="Table Grid"/>
    <w:basedOn w:val="Tabellanormale"/>
    <w:uiPriority w:val="39"/>
    <w:rsid w:val="00603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basedOn w:val="Carpredefinitoparagrafo"/>
    <w:uiPriority w:val="99"/>
    <w:semiHidden/>
    <w:unhideWhenUsed/>
    <w:rsid w:val="001C4672"/>
    <w:rPr>
      <w:color w:val="954F72" w:themeColor="followedHyperlink"/>
      <w:u w:val="single"/>
    </w:rPr>
  </w:style>
  <w:style w:type="paragraph" w:styleId="Intestazione">
    <w:name w:val="header"/>
    <w:basedOn w:val="Normale"/>
    <w:link w:val="IntestazioneCarattere"/>
    <w:uiPriority w:val="99"/>
    <w:unhideWhenUsed/>
    <w:rsid w:val="002667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6672F"/>
  </w:style>
  <w:style w:type="paragraph" w:styleId="Pidipagina">
    <w:name w:val="footer"/>
    <w:basedOn w:val="Normale"/>
    <w:link w:val="PidipaginaCarattere"/>
    <w:uiPriority w:val="99"/>
    <w:unhideWhenUsed/>
    <w:rsid w:val="002667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6672F"/>
  </w:style>
  <w:style w:type="paragraph" w:styleId="Testofumetto">
    <w:name w:val="Balloon Text"/>
    <w:basedOn w:val="Normale"/>
    <w:link w:val="TestofumettoCarattere"/>
    <w:uiPriority w:val="99"/>
    <w:semiHidden/>
    <w:unhideWhenUsed/>
    <w:rsid w:val="00B7267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726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442151">
      <w:bodyDiv w:val="1"/>
      <w:marLeft w:val="0"/>
      <w:marRight w:val="0"/>
      <w:marTop w:val="0"/>
      <w:marBottom w:val="0"/>
      <w:divBdr>
        <w:top w:val="none" w:sz="0" w:space="0" w:color="auto"/>
        <w:left w:val="none" w:sz="0" w:space="0" w:color="auto"/>
        <w:bottom w:val="none" w:sz="0" w:space="0" w:color="auto"/>
        <w:right w:val="none" w:sz="0" w:space="0" w:color="auto"/>
      </w:divBdr>
    </w:div>
    <w:div w:id="649019398">
      <w:bodyDiv w:val="1"/>
      <w:marLeft w:val="0"/>
      <w:marRight w:val="0"/>
      <w:marTop w:val="0"/>
      <w:marBottom w:val="0"/>
      <w:divBdr>
        <w:top w:val="none" w:sz="0" w:space="0" w:color="auto"/>
        <w:left w:val="none" w:sz="0" w:space="0" w:color="auto"/>
        <w:bottom w:val="none" w:sz="0" w:space="0" w:color="auto"/>
        <w:right w:val="none" w:sz="0" w:space="0" w:color="auto"/>
      </w:divBdr>
    </w:div>
    <w:div w:id="807628750">
      <w:bodyDiv w:val="1"/>
      <w:marLeft w:val="0"/>
      <w:marRight w:val="0"/>
      <w:marTop w:val="0"/>
      <w:marBottom w:val="0"/>
      <w:divBdr>
        <w:top w:val="none" w:sz="0" w:space="0" w:color="auto"/>
        <w:left w:val="none" w:sz="0" w:space="0" w:color="auto"/>
        <w:bottom w:val="none" w:sz="0" w:space="0" w:color="auto"/>
        <w:right w:val="none" w:sz="0" w:space="0" w:color="auto"/>
      </w:divBdr>
    </w:div>
    <w:div w:id="1095711342">
      <w:bodyDiv w:val="1"/>
      <w:marLeft w:val="0"/>
      <w:marRight w:val="0"/>
      <w:marTop w:val="0"/>
      <w:marBottom w:val="0"/>
      <w:divBdr>
        <w:top w:val="none" w:sz="0" w:space="0" w:color="auto"/>
        <w:left w:val="none" w:sz="0" w:space="0" w:color="auto"/>
        <w:bottom w:val="none" w:sz="0" w:space="0" w:color="auto"/>
        <w:right w:val="none" w:sz="0" w:space="0" w:color="auto"/>
      </w:divBdr>
    </w:div>
    <w:div w:id="1350793005">
      <w:bodyDiv w:val="1"/>
      <w:marLeft w:val="0"/>
      <w:marRight w:val="0"/>
      <w:marTop w:val="0"/>
      <w:marBottom w:val="0"/>
      <w:divBdr>
        <w:top w:val="none" w:sz="0" w:space="0" w:color="auto"/>
        <w:left w:val="none" w:sz="0" w:space="0" w:color="auto"/>
        <w:bottom w:val="none" w:sz="0" w:space="0" w:color="auto"/>
        <w:right w:val="none" w:sz="0" w:space="0" w:color="auto"/>
      </w:divBdr>
    </w:div>
    <w:div w:id="1453282823">
      <w:bodyDiv w:val="1"/>
      <w:marLeft w:val="0"/>
      <w:marRight w:val="0"/>
      <w:marTop w:val="0"/>
      <w:marBottom w:val="0"/>
      <w:divBdr>
        <w:top w:val="none" w:sz="0" w:space="0" w:color="auto"/>
        <w:left w:val="none" w:sz="0" w:space="0" w:color="auto"/>
        <w:bottom w:val="none" w:sz="0" w:space="0" w:color="auto"/>
        <w:right w:val="none" w:sz="0" w:space="0" w:color="auto"/>
      </w:divBdr>
    </w:div>
    <w:div w:id="207246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ribunale.genova.it/news.aspx?id=2907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teams.microsoft.com/dl/launcher/launcher.html?url=%2f_%23%2fl%2fmeetup-join%2f19%3ameeting_MzExMzBiYTMtMWFhZi00NjZlLTkxZjMtMTk3MDIwNDg1YzY2%40thread.v2%2f0%3fcontext%3d%257b%2522Tid%2522%253a%252243ea8a99-c6ed-4a82-b447-d69d06583d87%2522%252c%2522Oid%2522%253a%25227c62f548-f395-44a0-8fdc-017d5adeafd0%2522%252c%2522IsBroadcastMeeting%2522%253atrue%257d%26anon%3dtrue&amp;type=meetup-join&amp;deeplinkId=192b1b97-c59f-4696-9778-7ecba247e467&amp;directDl=true&amp;msLaunch=true&amp;enableMobilePage=true&amp;suppressPrompt=tru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85F1A0F5703A5469F075BDCB92EF10A" ma:contentTypeVersion="13" ma:contentTypeDescription="Creare un nuovo documento." ma:contentTypeScope="" ma:versionID="070bcc82425329300d89be2af36c23f7">
  <xsd:schema xmlns:xsd="http://www.w3.org/2001/XMLSchema" xmlns:xs="http://www.w3.org/2001/XMLSchema" xmlns:p="http://schemas.microsoft.com/office/2006/metadata/properties" xmlns:ns3="134d8ec4-6613-4ee5-934f-c7c51dc16084" xmlns:ns4="de151259-5438-4e04-83fa-f635bccd9143" targetNamespace="http://schemas.microsoft.com/office/2006/metadata/properties" ma:root="true" ma:fieldsID="baaf3e6aea43626dd855f1452df69e03" ns3:_="" ns4:_="">
    <xsd:import namespace="134d8ec4-6613-4ee5-934f-c7c51dc16084"/>
    <xsd:import namespace="de151259-5438-4e04-83fa-f635bccd91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d8ec4-6613-4ee5-934f-c7c51dc16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151259-5438-4e04-83fa-f635bccd914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3771C-BD2E-4BCC-B6E4-9C391220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d8ec4-6613-4ee5-934f-c7c51dc16084"/>
    <ds:schemaRef ds:uri="de151259-5438-4e04-83fa-f635bccd9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C7EF63-EC57-4EC3-9640-BE4A1A3C57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D174F1-D526-4DF7-A3CA-E34E1360DD92}">
  <ds:schemaRefs>
    <ds:schemaRef ds:uri="http://schemas.microsoft.com/sharepoint/v3/contenttype/forms"/>
  </ds:schemaRefs>
</ds:datastoreItem>
</file>

<file path=customXml/itemProps4.xml><?xml version="1.0" encoding="utf-8"?>
<ds:datastoreItem xmlns:ds="http://schemas.openxmlformats.org/officeDocument/2006/customXml" ds:itemID="{82A24FA3-D097-424E-B89B-1F6003E77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2142</Words>
  <Characters>12214</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14328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3</cp:revision>
  <cp:lastPrinted>2020-06-01T09:20:00Z</cp:lastPrinted>
  <dcterms:created xsi:type="dcterms:W3CDTF">2020-06-09T15:40:00Z</dcterms:created>
  <dcterms:modified xsi:type="dcterms:W3CDTF">2020-06-09T15:47:00Z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0x010100985F1A0F5703A5469F075BDCB92EF10A</vt:lpwstr>
  </property>
</Properties>
</file>