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91" w:rsidRPr="00CD3291" w:rsidRDefault="00CD3291" w:rsidP="00CD3291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  <w:t>L</w:t>
      </w:r>
      <w:r w:rsidRPr="00CD3291"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  <w:t>EGGE 9 gennaio 2019, n. 3 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D3291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Misure per il contrasto dei reati contro la pubblica amministrazione,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' in  materia  di  prescrizione  del  reato  e  in  materia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D3291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trasparenza dei</w:t>
      </w:r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partiti e movimenti politici.</w:t>
      </w:r>
      <w:r w:rsidRPr="00CD3291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</w:t>
      </w:r>
    </w:p>
    <w:p w:rsidR="00CD3291" w:rsidRPr="00CD3291" w:rsidRDefault="00CD3291" w:rsidP="00CD3291">
      <w:pPr>
        <w:spacing w:after="0" w:line="240" w:lineRule="auto"/>
        <w:textAlignment w:val="baseline"/>
        <w:rPr>
          <w:rFonts w:eastAsia="Times New Roman" w:cs="Times New Roman"/>
          <w:color w:val="000000"/>
          <w:sz w:val="34"/>
          <w:szCs w:val="34"/>
          <w:lang w:eastAsia="it-IT"/>
        </w:rPr>
      </w:pPr>
      <w:r w:rsidRPr="00CD3291">
        <w:rPr>
          <w:rFonts w:eastAsia="Times New Roman" w:cs="Times New Roman"/>
          <w:i/>
          <w:iCs/>
          <w:color w:val="058940"/>
          <w:szCs w:val="24"/>
          <w:bdr w:val="none" w:sz="0" w:space="0" w:color="auto" w:frame="1"/>
          <w:lang w:eastAsia="it-IT"/>
        </w:rPr>
        <w:t>(GU n.13 del 16-1-2019)</w:t>
      </w:r>
    </w:p>
    <w:p w:rsidR="00B06B60" w:rsidRPr="00B06B60" w:rsidRDefault="00CD3291" w:rsidP="00B06B60">
      <w:pPr>
        <w:pStyle w:val="Titolo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444444"/>
          <w:sz w:val="23"/>
          <w:szCs w:val="23"/>
        </w:rPr>
      </w:pPr>
      <w:r w:rsidRPr="00CD3291">
        <w:rPr>
          <w:color w:val="333333"/>
          <w:sz w:val="21"/>
          <w:szCs w:val="21"/>
          <w:bdr w:val="none" w:sz="0" w:space="0" w:color="auto" w:frame="1"/>
        </w:rPr>
        <w:t> </w:t>
      </w:r>
      <w:r w:rsidR="00B06B60" w:rsidRPr="00B06B60">
        <w:rPr>
          <w:rFonts w:ascii="Arial" w:hAnsi="Arial" w:cs="Arial"/>
          <w:b w:val="0"/>
          <w:bCs w:val="0"/>
          <w:color w:val="FF0000"/>
          <w:sz w:val="23"/>
          <w:szCs w:val="23"/>
          <w:bdr w:val="none" w:sz="0" w:space="0" w:color="auto" w:frame="1"/>
        </w:rPr>
        <w:t>Entrata in vigore del provvedimento: 31/01/2019 ad eccezione delle disposizioni di cui al comma 1, lettere d), e) e f) che entrano in vigore il 1° gennaio 2020.</w:t>
      </w:r>
    </w:p>
    <w:p w:rsidR="00CD3291" w:rsidRPr="00CD3291" w:rsidRDefault="00CD3291" w:rsidP="00CD3291">
      <w:pPr>
        <w:spacing w:after="0" w:line="240" w:lineRule="auto"/>
        <w:textAlignment w:val="baseline"/>
        <w:rPr>
          <w:rFonts w:eastAsia="Times New Roman" w:cs="Times New Roman"/>
          <w:color w:val="333333"/>
          <w:sz w:val="23"/>
          <w:szCs w:val="23"/>
          <w:lang w:eastAsia="it-IT"/>
        </w:rPr>
      </w:pP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CD3291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</w:t>
      </w:r>
      <w:bookmarkStart w:id="0" w:name="_GoBack"/>
      <w:bookmarkEnd w:id="0"/>
    </w:p>
    <w:p w:rsidR="00CD3291" w:rsidRPr="00CD3291" w:rsidRDefault="00CD3291" w:rsidP="00CD3291">
      <w:pPr>
        <w:spacing w:after="0" w:line="240" w:lineRule="auto"/>
        <w:textAlignment w:val="baseline"/>
        <w:rPr>
          <w:rFonts w:eastAsia="Times New Roman" w:cs="Times New Roman"/>
          <w:color w:val="333333"/>
          <w:sz w:val="23"/>
          <w:szCs w:val="23"/>
          <w:lang w:eastAsia="it-IT"/>
        </w:rPr>
      </w:pPr>
      <w:r w:rsidRPr="00CD3291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Camera  dei  deputati  ed  il  Senato  della  Repubblica  hanno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approvato;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Promulga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seguente legge: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codice penale sono apportate le seguenti modificazioni: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9, dopo il terzo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«Nei casi preveduti dalle disposizioni precedenti, la richiesta del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della giustizia o  l'istanza  o  la  querela  della  persona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offesa non sono necessarie per i delitti previsti dagli articoli 320,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321 e 346-bis»;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all'articolo  10,  dopo  il  secondo  comma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aggiunto  il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«La richiesta del Ministro della giustizia o l'istanza o la querela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persona offesa non sono necessarie per i delitti previsti dagli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317, 318, 319, 319-bis, 319-ter, 319-quater, 320, 321, 322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322-bis»;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l'articolo 32-quater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 32-quater   (Casi   nei   quali   alla   condanna   consegue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l'incapacita'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contrattare con la pubblica amministrazione). - Ogni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condanna per i delitti previsti  dagli  articoli  314,  primo  comma,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316-bis, 316-ter, 317, 318, 319, 319-bis, 319-ter,  319-quater,  320,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321, 322,  322-bis,  346-bis,  353,  355,  356,  416,  416-bis,  437,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452-bis, 452-quater, 452-sexies, 452-septies, 452-quaterdecies,  501,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501-bis, 640, secondo comma, numero 1, 640-bis  e  644,  commessi  in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danno o a vantaggio di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imprenditoriale  o  comunque  in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relazione ad  essa,  importa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l'incapacita'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contrattare  con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 amministrazione»;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all'articolo 158, il primo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«Il termine della prescrizione decorre, per il reato consumato, dal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giorno della consumazione; per il reato tentato, dal giorno in cui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cessata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colpevole;  per  il  reato  permanente 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continuato,  dal  giorno  in  cui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cessata  la  permanenza  o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continuazione»;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all'articolo 159: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il secondo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«Il  corso  della  prescrizione  rimane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sospeso   dalla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pronunzia della sentenza di primo grado o  del  decreto  di  condanna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fino alla data  di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esecutivita'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sentenza  che  definisce  il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giudizio 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dell'irrevocabilita'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decreto di condanna»;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il terzo e il quarto comma sono abrogati;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all'articolo 160: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il primo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 secondo comma, la parola: «pure»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soppressa;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all'articolo 165, quarto  comma,  dopo  la  parola:  «320»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inserita la seguente: «, 321» e le parole: «di una somma  equivalente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profitto del reato ovvero all'ammontare  di  quanto  indebitamente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percepito dal pubblico ufficiale o  dall'incaricato  di  un  pubblico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servizio,   a   titolo   di   riparazione   pecuniaria   in    favore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lesa dalla condotta  del  pubblico  ufficiale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dell'incaricato di un pubblico servizio,  ovvero,  nel  caso  di  cui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 319-ter,   in   favore   dell'amministrazione    della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giustizia,» sono sostituite dalle seguenti: «della somma  determinata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titolo  di   riparazione   pecuniaria   ai   sensi   dell'articolo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322-quater,»;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all'articolo 166,  primo  comma,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aggiunto,  in  fine,  il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seguente periodo: «Nondimeno, nel caso  di  condanna  per  i  delitti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dagli articoli 314, primo comma,  317,  318,  319,  319-bis,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319-ter, 319-quater, primo comma, 320, 321, 322, 322-bis  e  346-bis,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giudice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disporre  che  la  sospensione  non  estenda  i  suoi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 alle pene accessorie dell'interdizione dai pubblici uffici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dell'incapacita'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contrattare con la pubblica amministrazione»;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i) all'articolo 179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aggiunto, in fine, il seguente comma: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«La riabilitazione  concessa  a  norma  dei  commi  precedenti  non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produce effetti sulle pene accessorie perpetue.  Decorso  un  termine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inferiore a sette anni dalla riabilitazione, la  pena  accessoria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perpetua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dichiarata estinta, quando il condannato abbia dato prove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effettive e costanti di buona condotta»;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l) all'articolo 316-ter, primo comma,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aggiunto,  in  fine,  il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seguente periodo: «La pena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reclusione da uno a quattro  anni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 il fatto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commesso da un pubblico ufficiale o da  un  incaricato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un pubblico servizio con abuso  della  sua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dei  suoi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poteri»;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m) l'articolo 317-bis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317-bis (Pene accessorie). - La condanna per i reati  di  cui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articoli 314, 317, 318, 319, 319-bis, 319-ter, 319-quater, primo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comma, 320,  321,  322,  322-bis  e  346-bis  importa  l'interdizione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perpetua  dai  pubblici  uffici  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l'incapacita'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 perpetuo 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contrattare con la pubblica amministrazione, salvo che  per  ottenere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prestazioni di un pubblico servizio. Nondimeno, se viene  inflitta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reclusione per un tempo non superiore a due anni o se  ricorre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circostanza attenuante prevista dall'articolo 323-bis,  primo  comma,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condanna importa l'interdizione e il divieto temporanei,  per  una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non inferiore a cinque anni ne' superiore a sette anni.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Quando ricorre la  circostanza  attenuante  prevista  dall'articolo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323-bis, secondo comma,  la  condanna  per  i  delitti  ivi  previsti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importa le sanzioni accessorie di cui al  primo  comma  del  presente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per una durata non inferiore  a  un  anno  ne'  superiore  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cinque anni»;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n) all'articolo 318, primo comma, le parole: «da uno  a  sei  anni»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sostituite dalle seguenti: «da tre a otto anni»;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o) all'articolo 322-bis: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la rubrica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«Peculato, concussione,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induzione  indebita  a  dare  o  promettere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corruzione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istigazione alla corruzione di membri delle  Corti  internazionali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organi delle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europee  o  di  assemblee  parlamentari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internazionali o di organizzazioni  internazionali  e  di  funzionari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europee e di Stati esteri»;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primo comma, dopo il numero 5-bis) sono aggiunti i seguenti: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«5-ter)  alle  persone  che   esercitano   funzioni   o 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corrispondenti a quelle dei pubblici ufficiali e degli incaricati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pubblico  servizio  nell'ambito   di   organizzazioni   pubbliche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internazionali;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5-quater) ai membri delle assemblee parlamentari  internazionali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un'organizzazione internazionale o sovranazionale e ai  giudici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funzionari delle corti internazionali»;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al secondo comma, numero 2), le parole: «, qualora il  fatto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commesso per procurare a se' o ad altri un indebito vantaggio  in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operazioni economiche internazionali ovvero al fine di ottenere o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mantenere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economica o finanziaria» sono soppresse;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p) dopo l'articolo 322-ter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322-ter.1 (Custodia giudiziale dei  beni  sequestrati).  -  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beni sequestrati nell'ambito  dei  procedimenti  penali  relativi  ai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delitti indicati all'articolo 322-ter, diversi  dal  denaro  e  dalle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finanziarie, possono  essere  affidati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dall'autorita'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  in  custodia  giudiziale  agli  organi   della   polizia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  che  ne  facciano  richiesta  per  le  proprie  esigenze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operative»;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q) all'articolo 322-quater, dopo la parola: «320»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seguente: «, 321» e le parole: «di una somma  pari  all'ammontare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  indebitamente   ricevuto   dal    pubblico    ufficiale  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dall'incaricato di un  pubblico  servizio  a  titolo  di  riparazione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pecuniaria in favore dell'amministrazione cui il pubblico ufficiale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l'incaricato di un pubblico servizio appartiene, ovvero, nel caso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  319-ter,  in  favore  dell'amministrazione   della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giustizia,» sono sostituite dalle seguenti: «di una somma equivalente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prezzo o al profitto del reato a titolo di riparazione  pecuniaria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favore  dell'amministrazione  lesa  dalla  condotta  del  pubblico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ufficiale o dell'incaricato di un pubblico servizio,»;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r) dopo l'articolo 323-bis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323-ter (Causa di non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punibilita'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). - Non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punibile chi  ha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commesso taluno dei fatti previsti dagli articoli 318, 319,  319-ter,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319-quater, 320, 321, 322-bis, limitatamente ai delitti di corruzione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di induzione indebita ivi indicati, 353, 353-bis e 354 se, prima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avere  notizia  che  nei  suoi  confronti  sono  svolte  indagini  in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 a  tali  fatti  e,  comunque,  entro  quattro  mesi  dalla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 del  fatto,  lo  denuncia  volontariamente  e   fornisce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indicazioni utili e concrete per assicurare la prova del reato e  per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individuare gli altri responsabili.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non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punibilita'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denunciante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subordinata  alla  messa  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disposizione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dell'utilita'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dallo  stesso  percepita  o,  in  caso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impossibilita'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di una somma di denaro di valore equivalente,  ovvero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all'indicazione di elementi utili  e  concreti  per  individuarne  il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beneficiario effettivo, entro il medesimo termine  di  cui  al  primo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causa di non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punibilita'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si applica quando  la  denuncia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primo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preordinata rispetto alla commissione del reato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denunciato. La causa di non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punibilita'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  si  applica  in  favore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dell'agente  sotto  copertura  che  ha  agito  in  violazione   delle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dell'articolo 9 della legge 16 marzo 2006, n. 146»;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s) l'articolo 346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t) all'articolo 346-bis: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il primo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«Chiunque, fuori dei  casi  di  concorso  nei  reati  di  cui  agli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 318,  319,  319-ter  e  nei  reati  di  corruzione  di  cui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322-bis, sfruttando o  vantando  relazioni  esistenti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asserite con un pubblico ufficiale o un  incaricato  di  un  pubblico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o uno degli altri  soggetti  di  cui  all'articolo  322-bis,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indebitamente fa dare o promettere, a se' o ad altri, denaro o  altra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come prezzo della  propria  mediazione  illecita  verso  un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ufficiale o un incaricato di  un  pubblico  servizio  o  uno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altri  soggetti  di  cui  all'articolo  322-bis,  ovvero   per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remunerarlo in relazione all'esercizio delle sue funzioni o dei  suoi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poteri,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punito con la pena della reclusione da un anno  a  quattro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anni e sei mesi»;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 secondo e al terzo comma,  le  parole:  «altro  vantaggio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patrimoniale» sono sostituite dalle seguenti: «altra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al quarto comma sono aggiunte, in fine, le seguenti  parole: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«o per remunerare il pubblico ufficiale o l'incaricato di un pubblico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o uno degli altri soggetti di cui  all'articolo  322-bis  in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 compimento di un atto contrario ai  doveri  d'ufficio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all'omissione o al ritardo di un atto del suo ufficio»;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u) all'articolo 646, primo comma, le parole: «con  la  reclusione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 tre anni e con la multa fino a  euro  1.032»  sono  sostituite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seguenti: «con la reclusione da due a  cinque  anni  e  con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multa da euro 1.000 a euro 3.000»;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v) all'articolo 649-bis  sono  aggiunte,  in  fine,  le  seguenti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parole: «ovvero se la persona offesa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incapace  per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per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infermita'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se il danno arrecato alla persona offesa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rilevante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gravita'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disposizioni di cui al comma 1, lettere d), e) e f),  entrano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vigore il 1° gennaio 2020.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comma 2 dell'articolo 6 del decreto legislativo  29  dicembre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2017, n. 216,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  codice  di  procedura  penale  sono  apportate  le  seguenti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266,  comma  2-bis,  sono  aggiunte,  in  fine,  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 parole: «, e per i delitti dei pubblici ufficiali contro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amministrazione puniti con  la  pena  della  reclusione  non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 nel  massimo  a  cinque   anni,   determinata   ai   sensi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4»;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267,  comma  1,  terzo  periodo,  dopo  le  parole: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«all'articolo 51, commi 3-bis e 3-quater,» sono inserite le seguenti: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«e  per  i  delitti  dei  pubblici  ufficiali  contro   la   pubblica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puniti con la pena della reclusione non inferiore nel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massimo a cinque anni, determinata ai sensi dell'articolo 4,»;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dopo l'articolo 289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289-bis (Divieto temporaneo di contrattare  con  la  pubblica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amministrazione). - 1. Con il provvedimento che dispone il divieto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contrattare con la pubblica  amministrazione,  il  giudice  interdice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temporaneamente all'imputato di concludere contratti con la  pubblica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amministrazione, salvo che per ottenere le prestazioni di un pubblico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servizio. Qualora si  proceda  per  un  delitto  contro  la  pubblica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amministrazione, la misura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disposta anche al di fuori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limiti di pena previsti dall'articolo 287, comma 1»;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all'articolo 444, dopo il comma 3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«3-bis. Nei procedimenti per i delitti previsti dagli articoli 314,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comma, 317, 318, 319, 319-ter, 319-quater,  primo  comma,  320,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321, 322,  322-bis  e  346-bis  del  codice  penale,  la  parte,  nel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formulare la richiesta,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subordinarne  l'efficacia  all'esenzione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pene  accessorie  previste  dall'articolo  317-bis  del  codice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  ovvero  all'estensione  degli   effetti   della   sospensione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condizionale anche a tali pene accessorie. In questi casi il giudice,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 ritiene di applicare le pene accessorie o ritiene che l'estensione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sospensione condizionale non possa essere concessa, rigetta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richiesta»;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all'articolo 445: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 comma 1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aggiunto, in fine, il seguente  periodo:  «Nei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casi previsti dal presente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fatta  salva  l'applicazione  del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1-ter»;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dopo il comma 1-bis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«1-ter.  Con  la  sentenza  di  applicazione  della  pena  di   cui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444, comma 2, del presente codice per taluno dei delitti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dagli articoli 314, primo comma,  317,  318,  319,  319-ter,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319-quater, primo comma, 320, 321, 322, 322-bis e 346-bis del  codice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penale,  il  giudice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applicare  le  pene  accessorie  previste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dall'articolo 317-bis del codice penale»;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all'articolo 578-bis, comma 1, dopo le  parole:  «e  da  altre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legge» sono inserite  le  seguenti:  «o  la  confisca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prevista dall'articolo 322-ter del codice penale»;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all'articolo 683, comma 1: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 primo periodo, dopo  le  parole:  «quando  la  legge  non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dispone altrimenti» sono aggiunte le seguenti: «,  e  sull'estinzione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pena accessoria nel  caso  di  cui  all'articolo  179,  settimo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comma, del codice penale»;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 secondo periodo, dopo  le  parole:  «sulla  revoca»  sono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inserite le seguenti: «della riabilitazione».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 codice civile sono apportate le seguenti modificazioni: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2635, il quinto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2635-bis, il terzo comma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All'articolo 4-bis, comma 1, della legge 26 luglio 1975, n. 354,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dopo  le  parole:  «collaborino  con  la  giustizia   a   norma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58-ter della presente legge» sono inserite le seguenti: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«o a norma dell'articolo 323-bis, secondo comma, del codice penale»;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dopo le parole: «mediante il compimento  di  atti  di  violenza,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delitti di cui agli articoli» sono inserite le seguenti: «314,  primo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comma, 317, 318, 319, 319-bis, 319-ter, 319-quater, primo comma, 320,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321, 322, 322-bis,».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All'articolo 47, comma 12, primo periodo, della legge 26  luglio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1975, n. 354, dopo le  parole:  «effetto  penale»  sono  aggiunte  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«, ad eccezione delle pene accessorie perpetue».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All'articolo 9, comma 1, della legge 16 marzo 2006, n.  146,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a)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«a) gli ufficiali di polizia giudiziaria della Polizia di  Stato,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dell'Arma dei carabinieri e  del  Corpo  della  guardia  di  finanza,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appartenenti  alle   strutture   specializzate   o   alla   Direzione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investigativa antimafia,  nei  limiti  delle  proprie  competenze,  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quali, nel corso di specifiche operazioni di polizia e, comunque,  al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solo fine di  acquisire  elementi  di  prova  in  ordine  ai  delitti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dagli articoli 317, 318, 319, 319-bis, 319-ter,  319-quater,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 comma,  320,  321,  322,  322-bis,  346-bis,   353,   353-bis,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452-quaterdecies, 453, 454, 455, 460, 461, 473, 474, 629,  630,  644,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648-bis e 648-ter,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nel libro secondo, titolo XII,  capo  III,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sezione I, del codice penale, ai delitti concernenti armi, munizioni,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esplosivi, ai delitti previsti dall'articolo 12, commi 1, 3, 3-bis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3-ter, del testo unico delle disposizioni concernenti  la  disciplina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dell'immigrazione e norme sulla condizione dello straniero, di cui al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25  luglio  1998,  n.  286,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ai  delitti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dal testo unico delle leggi in materia di  disciplina  degli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 e   sostanze   psicotrope,   prevenzione,    cura  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riabilitazione dei relativi stati di  tossicodipendenza,  di  cui  al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Presidente della Repubblica 9 ottobre  1990,  n.  309,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3 della legge  20  febbraio  1958,  n.  75,  anche  per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interposta persona, danno rifugio o comunque prestano assistenza agli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associati, acquistano, ricevono, sostituiscono od occultano denaro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armi, documenti, sostanze stupefacenti o  psicotrope,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beni ovvero cose che sono oggetto, prodotto, profitto, prezzo o mezzo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commettere il reato o ne accettano  l'offerta  o  la  promessa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altrimenti ostacolano l'individuazione della loro  provenienza  o  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consentono l'impiego ovvero corrispondono denaro o altra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esecuzione di un accordo illecito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concluso da altri,  promettono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danno denaro o altra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richiesti da un pubblico ufficiale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un incaricato di un pubblico servizio o  sollecitati  come  prezzo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mediazione illecita verso un pubblico ufficiale o un incaricato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un pubblico  servizio  o  per  remunerarlo  o  compiono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prodromiche e strumentali».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Al decreto legislativo 8 giugno 2001, n. 231, sono apportate  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13, comma 2, le parole: «Le sanzioni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interdittive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sostituite  dalle  seguenti:  «Fermo  restando  quanto  previsto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dall'articolo 25, comma 5, le sanzioni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interdittive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25: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il comma 1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«1. In relazione alla commissione dei delitti di cui agli  articoli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318, 321, 322, commi primo e terzo, e 346-bis del codice  penale,  si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 la sanzione pecuniaria fino a duecento quote»;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il comma 5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«5. Nei casi di condanna per uno dei delitti indicati nei commi 2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3, si applicano le sanzioni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interdittive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previste  dall'articolo  9,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per una durata non inferiore a quattro anni e non  superiore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sette anni, se il reato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commesso da uno  dei  soggetti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5, comma  1,  lettera  a),  e  per  una  durata  non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inferiore a due anni e non superiore a quattro, se il reato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commesso da uno dei soggetti di cui all'articolo 5, comma 1,  lettera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b)»;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dopo il comma 5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«5-bis. Se prima  della  sentenza  di  primo  grado  l'ente  si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efficacemente adoperato per evitare che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delittuosa  sia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portata a conseguenze ulteriori, per assicurare le prove dei reati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l'individuazione dei responsabili ovvero per il  sequestro  delle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somme  o  altre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trasferite  e  ha  eliminato  le   carenze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organizzative che hanno determinato il reato  mediante  l'adozione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l'attuazione di modelli organizzativi idonei a prevenire reati  della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specie di quello verificatosi,  le  sanzioni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interdittive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hanno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stabilita dall'articolo 13, comma 2»;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all'articolo 51: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1, le parole: «la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 termine  massimo  indicato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dall'articolo 13, comma 2» sono sostituite dalle seguenti: «un anno»;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2, secondo periodo, le parole: «i due terzi del termine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 indicato dall'articolo 13, comma  2»  sono  sostituite  dalle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«un anno e quattro mesi».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Il Governo non rinnova, alla scadenza, le riserve apposte  alla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Convenzione penale sulla corruzione, fatta a Strasburgo il 27 gennaio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1999, ratificata ai sensi della legge 28 giugno 2012, n. 110, diverse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quelle aventi ad oggetto le condotte  di  corruzione  passiva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ufficiali stranieri e quelle di corruzione, sia  attiva  che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passiva,  dei  membri  delle  assemblee  pubbliche  straniere,  fatta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eccezione per quelle degli Stati membri dell'Unione europea  e  delle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assemblee parlamentari internazionali.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Con l'elargizione  di  contributi  in  denaro  complessivamente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superiori  nell'anno  a  euro  500  per  soggetto  erogatore,  o 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o altre forme  di  sostegno  di  valore  equivalente  per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 erogatore,  a  partiti  o   movimenti   politici   di   cui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18  del  decreto-legge  28  dicembre  2013,   n.   149,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21 febbraio 2014,  n.  13,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alle liste e ai candidati alla carica di sindaco partecipanti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elezioni amministrative nei comuni con popolazione  superiore  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15.000 abitanti, s'intende prestato il consenso alla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da parte dei predetti soggetti erogatori. E'  fatto  divieto  ai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partiti o movimenti  politici  di  ricevere  contributi,  prestazioni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gratuite o altre forme  di  sostegno  a  carattere  patrimoniale,  in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modo erogati, ivi compresa  la  messa  a  disposizione  con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carattere di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servizi a titolo  gratuito,  da  parte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persone fisiche o enti che si dichiarino  contrari  alla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relativi dati. Per i contributi, le prestazioni o altre forme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sostegno di cui al primo periodo sono annotati, entro il mese  solare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a quello di percezione,  in  apposito  registro  custodito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presso la sede legale del partito o movimento  politico,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l'identita'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dell'erogante,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l'entita'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contributo o il valore della prestazione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della diversa forma di sostegno e la data dell'erogazione. In  caso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scioglimento anche di una sola  Camera,  il  termine  indicato  al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terzo periodo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ridotto a  quindici  giorni  decorrenti  dalla  data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scioglimento e in ogni caso l'annotazione deve essere  eseguita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il mese solare successivo a quello  di  percezione.  Entro  gli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stessi termini di cui al terzo e al quarto periodo, i  dati  annotati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risultare dal rendiconto di cui all'articolo 8 della  legge  2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 1997,  n.  2,  ed  essere  pubblicati  nel   sito   internet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istituzionale del partito  o  movimento  politico,  ovvero  nel  sito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internet della lista o del candidato di  cui  al  primo  periodo  del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comma, per un tempo non inferiore a cinque anni. Sono esenti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dall'applicazione delle disposizioni del presente comma le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contenuto non commerciale, professionale o di  lavoro  autonomo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sostegno volontario all'organizzazione e alle iniziative del  partito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movimento  politico,  fermo  restando  per  tutte  le  elargizioni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l'obbligo di rilasciarne ricevuta, la cui matrice  viene  conservata,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computo della  complessiva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contributi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riscossi dal partito o movimento politico.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Ai partiti e ai movimenti politici e alle liste di cui al comma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11,  primo  periodo,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fatto  divieto  di   ricevere   contributi,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o altre forme di sostegno provenienti da governi  o  enti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di Stati esteri e da persone giuridiche aventi sede  in  uno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estero non assoggettate a obblighi fiscali in Italia. E'  fatto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divieto alle persone fisiche maggiorenni  non  iscritte  nelle  liste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elettorali o private del diritto di voto di  elargire  contributi  ai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partiti o movimenti politici ovvero alle liste di cui  al  comma  11,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primo periodo.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I contributi ricevuti in violazione dei divieti di cui ai commi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 e 12 o in assenza degli adempimenti previsti dal terzo, dal quarto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dal quinto periodo del comma 11 non sono ripetibili e sono  versati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cassa delle ammende, di cui all'articolo 4 della legge 9  maggio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1932, n. 547, entro dieci giorni dalla scadenza dei termini di cui ai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predetti periodi del comma 11.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Entro il  quattordicesimo  giorno  antecedente  la  data  delle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competizioni elettorali di qualunque genere, escluse quelle  relative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comuni con meno  di  15.000  abitanti,  i  partiti  e  i  movimenti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politici,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le liste di cui al comma 11, primo  periodo,  hanno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l'obbligo di pubblicare nel proprio sito internet il curriculum vitae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fornito  dai  loro  candidati  e  il  relativo   certificato   penale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rilasciato dal casellario giudiziale non oltre novanta  giorni  prima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data  fissata  per  la  consultazione  elettorale.   Ai   fini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dell'ottemperanza agli obblighi di pubblicazione nel sito internet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presente comma non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richiesto  il  consenso  espresso  degli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interessati. Nel caso in cui il certificato penale sia  richiesto  da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coloro che intendono candidarsi alle  elezioni  di  cui  al  presente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comma, per  le  quali  sono  stati  convocati  i  comizi  elettorali,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dichiarando contestualmente,  sotto  la  propria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dell'articolo 47 del testo unico delle disposizioni legislative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regolamentari in materia di documentazione amministrativa,  di  cui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decreto del Presidente della Repubblica 28 dicembre 2000, n.  445,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la  richiesta  di  tali  certificati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finalizzata  a  rendere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i dati ivi contenuti in occasione della propria candidatura,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imposte di bollo e ogni altra spesa, imposta e diritto  dovuti  ai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pubblici uffici sono ridotti della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In apposita sezione,  denominata  «Elezioni  trasparenti»,  del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sito internet dell'ente cui si riferisce la consultazione elettorale,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del Ministero dell'interno in caso di elezioni del  Parlamento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o dei membri del Parlamento europeo  spettanti  all'Italia,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il settimo  giorno  antecedente  la  data  della  consultazione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elettorale, per ciascuna lista o candidato ad essa collegato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ciascun partito o movimento  politico  che  presentino  candidati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elezioni  di  cui  al  comma  14  sono  pubblicati  in  maniera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facilmente accessibile il curriculum vitae e  il  certificato  penale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candidati rilasciato dal casellario giudiziale non oltre  novanta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giorni prima della data fissata per l'elezione,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pubblicati  nel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sito internet del partito o movimento politico ovvero della  lista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candidato con essa collegato di cui al comma 11,  primo  periodo,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previamente comunicati agli enti  di  cui  al  presente  periodo.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 deve  consentire   all'elettore   di   accedere   alle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ivi riportate attraverso la ricerca per  circoscrizione,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collegio, partito e per cognome e nome  del  singolo  candidato.  Con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Ministro dell'interno, da emanare  entro  novanta  giorni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di entrata in vigore della presente legge,  sono  definite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tecniche  di  acquisizione  dei   dati   su   apposita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piattaforma informatica.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I partiti e i  movimenti  politici  trasmettono  annualmente  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rendiconti di cui all'articolo 8 della legge 2 gennaio 1997, n. 2,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relativi allegati, corredati della certificazione  e  del  giudizio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revisore legale, redatti ai sensi della normativa  vigente,  alla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per la trasparenza e  il  controllo  dei  rendiconti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partiti e dei movimenti politici, di cui  all'articolo  9,  comma  3,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6 luglio 2012, n. 96.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All'articolo 5 del decreto-legge  28  dicembre  2013,  n.  149,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21 febbraio 2014,  n.  13,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 comma 2-bis, le parole: «superiore alla somma di  5.000  euro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l'anno» sono sostituite dalle seguenti: «superiore alla somma di  500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 l'anno» ed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aggiunto,  in  fine,  il  seguente  periodo:  «I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 ricevuti nei  sei  mesi  precedenti  le  elezioni  per  il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rinnovo del Parlamento, o comunque dopo  lo  scioglimento  anticipato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Camere, sono pubblicati entro i quindici giorni  successivi  al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loro ricevimento»;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 comma 3: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il primo periodo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soppresso;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secondo periodo: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2.1) le parole: «Nei casi di cui  al  presente  comma,»  sono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soppresse;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2.2) le parole:  «delle  erogazioni»  sono  sostituite  dalle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seguenti: «dei finanziamenti o dei contributi erogati in  favore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partiti politici iscritti nel registro di cui all'articolo 4»;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2.3) le parole: «euro 5.000» sono sostituite dalle  seguenti: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«euro 500»;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 al  terzo  periodo,  le  parole:  «entro  tre  mesi   dalla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percezione» sono sostituite dalle seguenti:  «entro  il  mese  solare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successivo a quello di percezione»;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4)  al  quinto  periodo,  le  parole:  «sono  pubblicati»  sono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sostituite dalle seguenti: «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pubblicato» e sono aggiunte, in  fine,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seguenti  parole:  «contestualmente  alla  sua  trasmissione  alla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Presidenza della Camera»;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5) il settimo periodo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sostituito  dal  seguente:  «Ai  fini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dell'ottemperanza agli obblighi di pubblicazione nei siti internet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quarto e quinto periodo del presente comma non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richiesto il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rilascio del consenso espresso degli interessati»;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6) l'ottavo periodo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soppresso.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All'articolo 4, terzo comma, della legge 18 novembre  1981,  n.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659, la parola: «cinquemila»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«tremila».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All'articolo 7, primo  comma,  primo  periodo,  della  legge  2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1974, n. 195, dopo  le  parole:  «natura  privatistica,»  sono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inserite le  seguenti:  «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delle  cooperative  sociali  e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consorzi disciplinati dalla legge 8 novembre 1991, n. 381,».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All'articolo 5 del decreto-legge  28  dicembre  2013,  n.  149,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convertito, con modificazioni, dalla legge 21 febbraio 2014,  n.  13,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comma 4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«4. Ai  sensi  e  per  gli  effetti  del  presente  articolo,  sono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equiparate  ai  partiti  e  movimenti  politici  le  fondazioni,   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associazioni e i comitati la composizione dei  cui  organi  direttivi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determinata in tutto o in parte da  deliberazioni  di  partiti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movimenti politici ovvero i cui organi direttivi  siano  composti  in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tutto o in parte da membri di organi di partiti o movimenti  politici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persone che siano o siano state, nei  dieci  anni  precedenti,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membri del Parlamento nazionale o europeo  o  di  assemblee  elettive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 o locali ovvero che  ricoprano  o  abbiano  ricoperto,  nei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dieci anni precedenti, incarichi di  governo  al  livello  nazionale,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regionale o locale ovvero incarichi istituzionali per  esservi  state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elette o nominate in virtu'  della  loro  appartenenza  a  partiti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movimenti politici,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le  fondazioni  e  le  associazioni  che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eroghino somme a titolo di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liberalita'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contribuiscano  in  misura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 o superiore a euro 5.000 l'anno al finanziamento di iniziative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a titolo gratuito in favore di partiti, movimenti politici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loro  articolazioni  interne,  di  membri  di  organi  di  partiti  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movimenti   politici   o   di   persone   che   ricoprono   incarichi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istituzionali».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Al partito o al movimento politico che viola i divieti  di  cui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commi  11,  secondo  periodo,  e  12  del  presente  articolo 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per la trasparenza e  il  controllo  dei  rendiconti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partiti e dei movimenti politici, di cui  all'articolo  9,  comma  3,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legge 6 luglio 2012, n. 96, applica la sanzione  amministrativa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pecuniaria di importo non inferiore al  triplo  e  non  superiore  al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quintuplo del valore dei contributi, delle prestazioni o delle  altre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forme di sostegno a carattere patrimoniale ricevuti.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22. Al partito o al  movimento  politico  che  viola  gli  obblighi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dai commi 11, terzo, quarto  e  quinto  periodo,  e  13  del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 la Commissione per la trasparenza  e  il  controllo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rendiconti  dei  partiti  e  dei  movimenti  politici,  di   cui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9, comma 3, della legge 6 luglio 2012, n. 96, applica 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sanzione amministrativa pecuniaria di importo non inferiore al triplo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non  superiore  al  quintuplo  del  valore  dei  contributi,  delle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o delle altre forme di sostegno a carattere  patrimoniale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annotati o non versati. Nei casi di cui al periodo precedente, se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obblighi sono adempiuti con un ritardo  non  superiore  a  trenta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giorni, si applica la sanzione amministrativa pecuniaria  di  importo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inferiore alla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non superiore al  doppio  del  valore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contributi, delle prestazioni o  delle  altre  forme  di  sostegno  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carattere patrimoniale tardivamente annotati o versati.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23. Al partito o al  movimento  politico  che  viola  gli  obblighi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dai commi 14 e 16 del presente articolo la  Commissione  per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trasparenza e il  controllo  dei  rendiconti  dei  partiti  e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movimenti politici, di cui all'articolo 9, comma  3,  della  legge  6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2012, n. 96, applica la sanzione amministrativa pecuniaria  da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 12.000 a euro 120.000.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24.  Ai  fini  dell'applicazione  delle   sanzioni   amministrative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pecuniarie previste dai commi 21,  22  e  23  del  presente  articolo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ai  fini  della  tutela  giurisdizionale  si  applicano   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generali contenute nelle sezioni I e II del capo I della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24 novembre 1981, n. 689, salvo  quanto  diversamente  previsto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dall'articolo 9 della legge 6 luglio 2012, n. 96.  Non  si  applicano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gli articoli 16 e 26 della medesima legge n. 689 del 1981.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25. Le somme riscosse in applicazione  delle  sanzioni  di  cui  ai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21, 22 e 23 del presente articolo sono versate alla cassa delle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ammende, di cui all'articolo 4 della legge 9 maggio 1932, n. 547.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26. A decorrere dalla  data  di  scioglimento  anche  di  una  sola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Camera,  la  Commissione  per  la  trasparenza  e  il  controllo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rendiconti dei partiti e dei movimenti politici, di cui  all'articolo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comma 3, della legge 6 luglio 2012, n. 96, siede in permanenza per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verifica dell'applicazione  delle  disposizioni  introdotte  dalla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legge. A tal fine, con atto  congiunto  del  Presidente  del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Senato della Repubblica e del Presidente della  Camera  dei  deputati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possono  essere  stabilite  norme  di  organizzazione   e 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operative.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27. Il Governo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delegato ad adottare, entro un anno dalla data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  in  vigore  della  presente  legge,  previo   parere   delle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Commissioni parlamentari competenti, un decreto  legislativo  recante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testo unico nel quale, con le  sole  modificazioni  necessarie  al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normativo, sono riunite le disposizioni di cui ai commi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11 a 26 e le altre disposizioni legislative vigenti in materia  di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 ai candidati alle elezioni e ai  partiti  e  ai  movimenti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politici, di rimborso delle spese per le consultazioni  elettorali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referendarie,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in materia di trasparenza,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democraticita'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partiti  e  disciplina  della  contribuzione   volontaria   e   della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contribuzione indiretta a loro favore.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28. Ai sensi e per gli effetti delle disposizioni di cui  ai  commi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11 a 27 del presente articolo, le fondazioni, le associazioni e  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comitati di  cui  all'articolo  5,  comma  4,  del  decreto-legge  28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2013, n. 149, convertito, con modificazioni, dalla legge  21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 2014, n. 13, come  sostituito  dal  comma  20  del  presente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 sono  equiparati  ai  partiti  e  movimenti  politici,   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prescindere dall'iscrizione del partito o movimento politico cui sono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collegati  nel  registro  di  cui   all'articolo   4   del   medesimo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n. 149 del 2013.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29. Dall'attuazione della presente legge non devono derivare  nuovi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maggiori oneri a carico della finanza pubblica.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30.  Le  amministrazioni  competenti  provvedono   alle 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dalla presente legge con le  risorse  umane,  strumentali  e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finanziarie disponibili a legislazione vigente.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presente legge, munita del sigillo dello Stato,  </w:t>
      </w:r>
      <w:proofErr w:type="spellStart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  ufficiale  degli  atti  normativi  della  Repubblica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italiana. E' fatto obbligo a chiunque spetti di osservarla e di farla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 come legge dello Stato.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Data a Roma, addi' 9 gennaio 2019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Conte, Presidente del Consiglio dei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ministri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Bonafede, Ministro della giustizia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D3291" w:rsidRPr="00CD3291" w:rsidRDefault="00CD3291" w:rsidP="00CD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D329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Bonafede </w:t>
      </w:r>
    </w:p>
    <w:p w:rsidR="00916202" w:rsidRDefault="00916202" w:rsidP="00CD3291">
      <w:pPr>
        <w:spacing w:after="0" w:line="240" w:lineRule="auto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91"/>
    <w:rsid w:val="00916202"/>
    <w:rsid w:val="00B06B60"/>
    <w:rsid w:val="00C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05E28-6CBA-4220-B392-DD847772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B06B6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CD32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29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D3291"/>
  </w:style>
  <w:style w:type="character" w:customStyle="1" w:styleId="righetta">
    <w:name w:val="righetta"/>
    <w:basedOn w:val="Carpredefinitoparagrafo"/>
    <w:rsid w:val="00CD3291"/>
  </w:style>
  <w:style w:type="character" w:customStyle="1" w:styleId="righettadx">
    <w:name w:val="righetta_dx"/>
    <w:basedOn w:val="Carpredefinitoparagrafo"/>
    <w:rsid w:val="00CD3291"/>
  </w:style>
  <w:style w:type="character" w:customStyle="1" w:styleId="Titolo4Carattere">
    <w:name w:val="Titolo 4 Carattere"/>
    <w:basedOn w:val="Carpredefinitoparagrafo"/>
    <w:link w:val="Titolo4"/>
    <w:uiPriority w:val="9"/>
    <w:rsid w:val="00B06B60"/>
    <w:rPr>
      <w:rFonts w:eastAsia="Times New Roman" w:cs="Times New Roman"/>
      <w:b/>
      <w:bCs/>
      <w:szCs w:val="24"/>
      <w:lang w:eastAsia="it-IT"/>
    </w:rPr>
  </w:style>
  <w:style w:type="character" w:customStyle="1" w:styleId="rosso">
    <w:name w:val="rosso"/>
    <w:basedOn w:val="Carpredefinitoparagrafo"/>
    <w:rsid w:val="00B0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2019-01-22T12:10:00Z</dcterms:created>
  <dcterms:modified xsi:type="dcterms:W3CDTF">2019-01-22T12:14:00Z</dcterms:modified>
</cp:coreProperties>
</file>