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EC" w:rsidRDefault="000C7DEC" w:rsidP="000C7DEC">
      <w:pPr>
        <w:pStyle w:val="grassetto"/>
        <w:spacing w:before="0" w:beforeAutospacing="0" w:after="0" w:afterAutospacing="0"/>
        <w:rPr>
          <w:b/>
        </w:rPr>
      </w:pPr>
      <w:bookmarkStart w:id="0" w:name="LEGGE"/>
      <w:r>
        <w:rPr>
          <w:b/>
        </w:rPr>
        <w:t xml:space="preserve">LEGGE 7 luglio 2016, n. 122  </w:t>
      </w:r>
    </w:p>
    <w:bookmarkEnd w:id="0"/>
    <w:p w:rsidR="000C7DEC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Disposizioni   per    l'adempimento    degli    obblighi    derivanti</w:t>
      </w:r>
    </w:p>
    <w:p w:rsidR="000C7DEC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>dall'appartenenza</w:t>
      </w:r>
      <w:proofErr w:type="gramEnd"/>
      <w:r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dell'Italia  all'Unione  europea  -  Legge  europea</w:t>
      </w:r>
    </w:p>
    <w:p w:rsidR="000C7DEC" w:rsidRPr="008C20AE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8C20AE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2015-2016. </w:t>
      </w:r>
    </w:p>
    <w:p w:rsidR="000C7DEC" w:rsidRPr="008C20AE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0C7DEC" w:rsidRPr="008C20AE" w:rsidRDefault="000C7DEC" w:rsidP="000C7DEC">
      <w:pPr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8C20AE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(GU n.158 del 8-7-2016) </w:t>
      </w:r>
    </w:p>
    <w:p w:rsidR="000C7DEC" w:rsidRPr="00150F3D" w:rsidRDefault="000C7DEC" w:rsidP="000C7DE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</w:pPr>
      <w:r w:rsidRPr="00150F3D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it-IT"/>
        </w:rPr>
        <w:t xml:space="preserve">Entrata in vigore del provvedimento: 23/07/2016 </w:t>
      </w:r>
    </w:p>
    <w:p w:rsidR="000C7DEC" w:rsidRPr="00150F3D" w:rsidRDefault="000C7DEC" w:rsidP="000C7DEC">
      <w:pPr>
        <w:rPr>
          <w:rFonts w:ascii="Times New Roman" w:eastAsia="Times New Roman" w:hAnsi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....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it-IT"/>
        </w:rPr>
        <w:t>omissis....</w:t>
      </w:r>
    </w:p>
    <w:p w:rsidR="000C7DEC" w:rsidRPr="00150F3D" w:rsidRDefault="000C7DEC" w:rsidP="000C7DE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</w:t>
      </w:r>
      <w:r w:rsidRPr="00150F3D">
        <w:rPr>
          <w:rFonts w:ascii="Times New Roman" w:eastAsia="Times New Roman" w:hAnsi="Times New Roman"/>
          <w:sz w:val="24"/>
          <w:szCs w:val="24"/>
          <w:lang w:eastAsia="it-IT"/>
        </w:rPr>
        <w:t>ezione II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11 </w:t>
      </w:r>
      <w:bookmarkStart w:id="1" w:name="_GoBack"/>
      <w:bookmarkEnd w:id="1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Diritto all'indennizzo in favore delle vittime di </w:t>
      </w:r>
      <w:proofErr w:type="gramStart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reati  intenzionali</w:t>
      </w:r>
      <w:proofErr w:type="gram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proofErr w:type="gramStart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violenti</w:t>
      </w:r>
      <w:proofErr w:type="gramEnd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, in attuazione della direttiva  2004/80/CE.  </w:t>
      </w:r>
      <w:proofErr w:type="gramStart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Procedura  di</w:t>
      </w:r>
      <w:proofErr w:type="gram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</w:t>
      </w:r>
      <w:proofErr w:type="gramStart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infrazione</w:t>
      </w:r>
      <w:proofErr w:type="gramEnd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2011/4147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Fatte  salve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provvidenze  in  favore  delle   vittime   di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determinati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reati previste da altre disposizioni di  legge,  se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favorevoli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riconosciuto il diritto all'indennizzo a carico  dello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Stato alla vittima di un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reato  doloso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commesso  con  violenza  alla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persona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comunque del reato di cui all'articolo 603-bis  del  codice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penale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ad eccezione dei reati di cui agli articoli 581 e 582,  salvo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ricorrano le circostanze aggravanti  previste  dall'articolo  583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codice penale.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L'indennizzo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elargito per la rifusione delle spese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mediche  e</w:t>
      </w:r>
      <w:proofErr w:type="gram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assistenziali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salvo che per  i  fatti  di  violenza  sessuale  e  di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omicidio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in favore delle cui vittime, ovvero degli  aventi  diritto,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l'indennizzo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comunque elargito anche in assenza di spese mediche 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assistenziali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  Ministro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dell'interno  e  del  Ministro  della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di concerto con il Ministro dell'economia e delle finanze,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emanare entro sei mesi dalla  data  di  entrata  in  vigore  della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presente  legge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 sono  determinati  gli   importi   dell'indennizzo,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comunque  nei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limiti  delle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   Fondo   di   cui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14, assicurando un  maggior  ristoro  alle  vittime  dei</w:t>
      </w:r>
    </w:p>
    <w:p w:rsidR="000C7DEC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reati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violenza sessuale e di omicidio. </w:t>
      </w:r>
    </w:p>
    <w:p w:rsidR="000C7DEC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bookmarkStart w:id="2" w:name="art12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12 </w:t>
      </w:r>
      <w:bookmarkEnd w:id="2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Condizioni per l'accesso all'indennizzo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L'indennizzo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corrisposto alle seguenti condizioni: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che la vittima sia titolare di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un  reddito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annuo,  risultante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dall'ultima  dichiarazione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 non  superiore  a  quello  previsto  per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l'ammissione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patrocinio a spese dello Stato;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che la vittima abbia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esperito  infruttuosamente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l'azione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esecutiva  nei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confronti  dell'autore  del  reato  per  ottenere  il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risarcimento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danno dal soggetto obbligato in forza di sentenza di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condanna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irrevocabile o di una condanna a  titolo  di  provvisionale,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salvo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l'autore del reato sia rimasto ignoto;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che la vittima non abbia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concorso,  anche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colposamente,  alla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commissione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reato ovvero di reati connessi al medesimo, ai  sensi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dell'art. 12 del codice di procedura penale;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che  la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vittima  non  sia  stata  condannata  con   sentenza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definitiva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ovvero, alla data di presentazione della domanda, non  sia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sottoposta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procedimento penale per uno dei reati  di  cui  all'art.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407, comma 2, lettera a), del codice di procedura penale e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per  reati</w:t>
      </w:r>
      <w:proofErr w:type="gram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commessi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violazione delle norme per la  repressione  dell'evasione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materia di imposte sui redditi e sul valore aggiunto;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che la vittima non abbia percepito, per lo stesso fatto, somme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erogate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qualunque titolo da soggetti pubblici o privati. </w:t>
      </w:r>
    </w:p>
    <w:p w:rsidR="000C7DEC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13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  Domanda di indennizzo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domanda di indennizzo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presentata dall'interessato, o dagli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aventi  diritto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caso  di  morte   della   vittima   del   reato,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personalmente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 a  mezzo  di  procuratore  speciale  e,  a  pena  di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inammissibilita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 deve  essere  corredata  dei   seguenti   atti   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documenti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copia della sentenza di condanna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per  uno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reati  di  cui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11 ovvero del provvedimento decisorio che  definisce  il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giudizio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essere rimasto ignoto l'autore del reato;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 documentazione    attestante    l'infruttuoso    esperimento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dell'azione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esecutiva per il risarcimento  del  danno  nei  confronti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dell'autore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reato;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dichiarazione sostitutiva dell'atto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notorieta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 ai  sensi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46 del testo unico di cui  al  decreto  del  Presidente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della  Repubblica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28  dicembre  2000,  n. 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445,  sull'assenza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condizioni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ostative di cui all'articolo 12, comma 1,  lettere  d)  ed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certificazione  medica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attestante  le  spese  sostenute  per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prestazioni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sanitarie oppure certificato di morte della  vittima  del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reato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domanda deve essere presentata nel termine di sessanta giorni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dalla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decisione  che  ha  definito  il  giudizio  per  essere  ignoto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l'autore  del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reato  o  dall'ultimo   atto   dell'azione   esecutiva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infruttuosamente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esperita.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14 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Fondo per l'indennizzo in favore delle vittime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Fondo di rotazione per la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solidarieta'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tipo mafioso, delle richieste estorsive e dell'usura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destinato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anche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all'indennizzo delle vittime dei reati  previsti  dall'articolo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11  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assume  la  denominazione  di  «Fondo  di  rotazione  per   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solidarieta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vittime dei reati di tipo mafioso, delle  richieste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estorsive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dell'usura e dei reati intenzionali violenti».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Ferme  restando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disposizioni  di  cui  all'articolo  5  del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regolamento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decreto  del  Presidente  della  Repubblica  19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febbraio  2014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60,  il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Fondo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alimentato  da  un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contributo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annuale dello Stato pari  a  2.600.000  euro  a  decorrere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dall'anno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2016.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Fondo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surrogato, quanto alle somme corrisposte a titolo di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indennizzo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agli aventi diritto, nei  diritti  della  parte  civile  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dell'attore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verso il soggetto condannato al risarcimento del danno.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caso di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disponibilita'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finanziarie insufficienti nell'anno di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riferimento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soddisfare gli aventi diritto,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possibile  per  gli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stessi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un accesso al Fondo in quota  proporzionale  e  l'integrazione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somme non percepite dal Fondo medesimo negli  anni  successivi,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senza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interessi, rivalutazioni ed oneri aggiuntivi.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Si applicano, in quanto compatibili, le disposizioni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  titolo</w:t>
      </w:r>
      <w:proofErr w:type="gram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II del regolamento di cui al decreto del Presidente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della  Repubblica</w:t>
      </w:r>
      <w:proofErr w:type="gram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febbraio  2014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n.  60. 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Con  regolamento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  emanare  ai  sensi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17, comma 1, della legge 23 agosto 1988, n. 400,  entro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sei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mesi dalla data di entrata in vigore della presente  legge,  sono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apportate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necessarie modifiche al citato  regolamento  di  cui  al</w:t>
      </w:r>
    </w:p>
    <w:p w:rsidR="000C7DEC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Presidente della Repubblica n. 60 del 2014.</w:t>
      </w:r>
    </w:p>
    <w:p w:rsidR="000C7DEC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15 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Modifiche alle leggi 22 dicembre 1999, n. 512,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lastRenderedPageBreak/>
        <w:t xml:space="preserve">                      </w:t>
      </w:r>
      <w:proofErr w:type="gramStart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>e</w:t>
      </w:r>
      <w:proofErr w:type="gramEnd"/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23 febbraio 1999, n. 44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Alla legge 22 dicembre 1999, n. 512, sono apportate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le  seguenti</w:t>
      </w:r>
      <w:proofErr w:type="gram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3, nella rubrica e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primo  periodo,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parola: «mafioso» sono aggiunte le  seguenti:  «e  dei  reati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intenzionali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violenti»;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3,  comma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1,  lettera  b),  le  parole:  «da  un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rappresentante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Ministero di grazia e giustizia»  sono  sostituite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dalle  seguenti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:  «da  due   rappresentanti   del   Ministero   della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giustizia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all'articolo  4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 comma  3,  dopo  le  parole:  «e  successive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modificazioni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» sono aggiunte le seguenti: «, ovvero quando  risultano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escluse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condizioni di cui all'articolo 1,  comma  2,  lettera  b),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 20 ottobre 1990, n. 302».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19, comma 1, della legge 23 febbraio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1999,  n.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44,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dopo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lettera b)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inserita la seguente: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«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b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-bis) da un rappresentante del Ministero della giustizia».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La disposizione di cui al comma 1, lettera c),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si  applica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istanze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ancora definite alla data  di  entrata  in  vigore  della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presente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legge.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Art. 16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                    Disposizioni finanziarie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1, comma 425, della legge 23 dicembre 2014, n. 190,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successive modificazioni, la parola: «2.000»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: «1.943» e le parole: «1.000 nel corso dell'anno 2016»  sono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«943 nel corso dell'anno 2016».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All'articolo 22, comma 1, alinea,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del  decreto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-legge  27  giugno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83, convertito,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con  modificazioni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 dalla  legge  6  agosto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2015, n. 132, la parola: «49.200.000»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sostituita  dalla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seguente: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«46.578.000», la parola: «94.200.000»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sostituita  dalla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seguente: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«91.578.000» e la parola: «93.200.000»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dalla  seguente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: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«90.578.000».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All'articolo 22,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comma  1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 lettera  b),  del  decreto-legge  27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giugno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2015, n. 83, convertito,  con  modificazioni,  dalla  legge  6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agosto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2015, n. 132, le parole: «46.000.000 di euro» sono  sostituite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dalle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seguenti: «43.378.000 euro» e le parole: «92.000.000  di  euro»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sostituite dalle seguenti: «89.378.000 euro».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l'attuazione delle disposizioni di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cui  all'articolo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autorizzata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spesa di euro 2.600.000 a  decorrere  dall'anno  2016,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provvede mediante corrispondente riduzione del  fondo  di  cui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l, comma 96, della legge 23 dicembre 2014, n. 190. 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Ministro dell'economia </w:t>
      </w: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  delle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finanze  </w:t>
      </w:r>
      <w:proofErr w:type="spell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autorizzato  ad</w:t>
      </w:r>
    </w:p>
    <w:p w:rsidR="000C7DEC" w:rsidRPr="00150F3D" w:rsidRDefault="000C7DEC" w:rsidP="000C7D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apportare</w:t>
      </w:r>
      <w:proofErr w:type="gramEnd"/>
      <w:r w:rsidRPr="00150F3D">
        <w:rPr>
          <w:rFonts w:ascii="Courier New" w:eastAsia="Times New Roman" w:hAnsi="Courier New" w:cs="Courier New"/>
          <w:sz w:val="20"/>
          <w:szCs w:val="20"/>
          <w:lang w:eastAsia="it-IT"/>
        </w:rPr>
        <w:t>, con proprio decreto, le occorrenti variazioni di bila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>ncio</w:t>
      </w:r>
    </w:p>
    <w:p w:rsidR="000C7DEC" w:rsidRDefault="000C7DEC" w:rsidP="000C7DEC"/>
    <w:p w:rsidR="00916202" w:rsidRDefault="00916202" w:rsidP="000C7DEC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EC"/>
    <w:rsid w:val="000C7DEC"/>
    <w:rsid w:val="0091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05980-CA73-44ED-8F1A-5D52744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7DEC"/>
    <w:rPr>
      <w:rFonts w:asciiTheme="minorHAnsi" w:hAnsiTheme="minorHAns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0C7D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2017-10-12T06:58:00Z</dcterms:created>
  <dcterms:modified xsi:type="dcterms:W3CDTF">2017-10-12T06:59:00Z</dcterms:modified>
</cp:coreProperties>
</file>