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24" w:rsidRDefault="005522D5" w:rsidP="005522D5">
      <w:pPr>
        <w:jc w:val="center"/>
      </w:pPr>
      <w:r w:rsidRPr="005522D5">
        <w:rPr>
          <w:noProof/>
        </w:rPr>
        <w:drawing>
          <wp:inline distT="0" distB="0" distL="0" distR="0">
            <wp:extent cx="800100" cy="781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2D5" w:rsidRDefault="005522D5" w:rsidP="005522D5">
      <w:pPr>
        <w:jc w:val="center"/>
      </w:pPr>
    </w:p>
    <w:p w:rsidR="005522D5" w:rsidRPr="005522D5" w:rsidRDefault="005522D5" w:rsidP="005522D5">
      <w:pPr>
        <w:jc w:val="center"/>
        <w:rPr>
          <w:rFonts w:asciiTheme="minorHAnsi" w:hAnsiTheme="minorHAnsi"/>
          <w:sz w:val="52"/>
        </w:rPr>
      </w:pPr>
      <w:proofErr w:type="gramStart"/>
      <w:r w:rsidRPr="005522D5">
        <w:rPr>
          <w:rFonts w:asciiTheme="minorHAnsi" w:hAnsiTheme="minorHAnsi"/>
          <w:sz w:val="52"/>
        </w:rPr>
        <w:t>PROCURA DELLA REPUBBLICA</w:t>
      </w:r>
      <w:proofErr w:type="gramEnd"/>
    </w:p>
    <w:p w:rsidR="005522D5" w:rsidRDefault="005522D5" w:rsidP="005522D5">
      <w:pPr>
        <w:pStyle w:val="Titolo1"/>
        <w:overflowPunct w:val="0"/>
        <w:autoSpaceDE w:val="0"/>
        <w:autoSpaceDN w:val="0"/>
        <w:adjustRightInd w:val="0"/>
        <w:rPr>
          <w:rFonts w:ascii="MS Serif" w:hAnsi="MS Serif"/>
          <w:kern w:val="16"/>
          <w:szCs w:val="20"/>
        </w:rPr>
      </w:pPr>
      <w:r w:rsidRPr="005522D5">
        <w:rPr>
          <w:rFonts w:asciiTheme="minorHAnsi" w:hAnsiTheme="minorHAnsi"/>
        </w:rPr>
        <w:t xml:space="preserve">PRESSO IL TRIBUNALE </w:t>
      </w:r>
      <w:proofErr w:type="spellStart"/>
      <w:r w:rsidRPr="005522D5">
        <w:rPr>
          <w:rFonts w:asciiTheme="minorHAnsi" w:hAnsiTheme="minorHAnsi"/>
        </w:rPr>
        <w:t>DI</w:t>
      </w:r>
      <w:proofErr w:type="spellEnd"/>
      <w:r w:rsidRPr="005522D5">
        <w:rPr>
          <w:rFonts w:asciiTheme="minorHAnsi" w:hAnsiTheme="minorHAnsi"/>
        </w:rPr>
        <w:t xml:space="preserve"> GENOVA</w:t>
      </w:r>
    </w:p>
    <w:p w:rsidR="005522D5" w:rsidRDefault="005522D5" w:rsidP="005522D5">
      <w:pPr>
        <w:jc w:val="both"/>
      </w:pPr>
    </w:p>
    <w:p w:rsidR="005522D5" w:rsidRDefault="005522D5" w:rsidP="005522D5">
      <w:pPr>
        <w:jc w:val="both"/>
      </w:pPr>
    </w:p>
    <w:p w:rsidR="005522D5" w:rsidRDefault="005522D5" w:rsidP="005522D5">
      <w:pPr>
        <w:jc w:val="center"/>
        <w:rPr>
          <w:rFonts w:asciiTheme="minorHAnsi" w:hAnsiTheme="minorHAnsi"/>
          <w:b/>
          <w:sz w:val="32"/>
          <w:szCs w:val="32"/>
        </w:rPr>
      </w:pPr>
      <w:r w:rsidRPr="005522D5">
        <w:rPr>
          <w:rFonts w:asciiTheme="minorHAnsi" w:hAnsiTheme="minorHAnsi"/>
          <w:b/>
          <w:sz w:val="32"/>
          <w:szCs w:val="32"/>
        </w:rPr>
        <w:t>Convenzione di negoziazione assistita L. 162/2014</w:t>
      </w:r>
    </w:p>
    <w:p w:rsidR="005522D5" w:rsidRDefault="005522D5" w:rsidP="005522D5">
      <w:pPr>
        <w:jc w:val="center"/>
        <w:rPr>
          <w:rFonts w:asciiTheme="minorHAnsi" w:hAnsiTheme="minorHAnsi"/>
          <w:b/>
          <w:sz w:val="32"/>
          <w:szCs w:val="32"/>
        </w:rPr>
      </w:pPr>
    </w:p>
    <w:p w:rsidR="005522D5" w:rsidRDefault="005522D5" w:rsidP="005522D5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5522D5">
        <w:rPr>
          <w:rFonts w:asciiTheme="minorHAnsi" w:hAnsiTheme="minorHAnsi"/>
          <w:b/>
          <w:sz w:val="32"/>
          <w:szCs w:val="32"/>
          <w:u w:val="single"/>
        </w:rPr>
        <w:t>Linee guida</w:t>
      </w:r>
    </w:p>
    <w:p w:rsidR="005522D5" w:rsidRPr="005522D5" w:rsidRDefault="005522D5" w:rsidP="005522D5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5522D5" w:rsidRPr="005522D5" w:rsidRDefault="005522D5" w:rsidP="005522D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32"/>
          <w:szCs w:val="32"/>
        </w:rPr>
      </w:pPr>
      <w:r w:rsidRPr="005522D5">
        <w:rPr>
          <w:rFonts w:asciiTheme="minorHAnsi" w:hAnsiTheme="minorHAnsi"/>
          <w:sz w:val="32"/>
          <w:szCs w:val="32"/>
        </w:rPr>
        <w:t>Condizioni:</w:t>
      </w:r>
    </w:p>
    <w:p w:rsidR="005522D5" w:rsidRPr="005522D5" w:rsidRDefault="005522D5" w:rsidP="005522D5">
      <w:pPr>
        <w:jc w:val="both"/>
        <w:rPr>
          <w:rFonts w:asciiTheme="minorHAnsi" w:hAnsiTheme="minorHAnsi"/>
          <w:sz w:val="32"/>
          <w:szCs w:val="32"/>
        </w:rPr>
      </w:pPr>
      <w:r w:rsidRPr="005522D5">
        <w:rPr>
          <w:rFonts w:asciiTheme="minorHAnsi" w:hAnsiTheme="minorHAnsi"/>
          <w:sz w:val="32"/>
          <w:szCs w:val="32"/>
        </w:rPr>
        <w:t xml:space="preserve"> Ai sensi dell’art.6 L.162/2014 e della circolare 19/20</w:t>
      </w:r>
      <w:r w:rsidR="00AD58A3">
        <w:rPr>
          <w:rFonts w:asciiTheme="minorHAnsi" w:hAnsiTheme="minorHAnsi"/>
          <w:sz w:val="32"/>
          <w:szCs w:val="32"/>
        </w:rPr>
        <w:t>1</w:t>
      </w:r>
      <w:r w:rsidRPr="005522D5">
        <w:rPr>
          <w:rFonts w:asciiTheme="minorHAnsi" w:hAnsiTheme="minorHAnsi"/>
          <w:sz w:val="32"/>
          <w:szCs w:val="32"/>
        </w:rPr>
        <w:t>4 del Ministero degli Interni, l’accordo tra le parti deve essere sottoscritto da almeno un avvocato per parte. Nell’accordo</w:t>
      </w:r>
      <w:r>
        <w:rPr>
          <w:rFonts w:asciiTheme="minorHAnsi" w:hAnsiTheme="minorHAnsi"/>
          <w:sz w:val="32"/>
          <w:szCs w:val="32"/>
        </w:rPr>
        <w:t xml:space="preserve"> gli avvocati devono dare atto espressamente, ex art. 6 comma 3:</w:t>
      </w:r>
    </w:p>
    <w:p w:rsidR="005522D5" w:rsidRDefault="005522D5" w:rsidP="005522D5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Theme="minorHAnsi" w:hAnsiTheme="minorHAnsi"/>
          <w:sz w:val="32"/>
          <w:szCs w:val="32"/>
        </w:rPr>
        <w:t>d</w:t>
      </w:r>
      <w:proofErr w:type="gramEnd"/>
      <w:r>
        <w:rPr>
          <w:rFonts w:asciiTheme="minorHAnsi" w:hAnsiTheme="minorHAnsi"/>
          <w:sz w:val="32"/>
          <w:szCs w:val="32"/>
        </w:rPr>
        <w:t>i aver tentato di conciliare le parti:</w:t>
      </w:r>
    </w:p>
    <w:p w:rsidR="005522D5" w:rsidRDefault="005522D5" w:rsidP="005522D5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Theme="minorHAnsi" w:hAnsiTheme="minorHAnsi"/>
          <w:sz w:val="32"/>
          <w:szCs w:val="32"/>
        </w:rPr>
        <w:t>di</w:t>
      </w:r>
      <w:proofErr w:type="gramEnd"/>
      <w:r>
        <w:rPr>
          <w:rFonts w:asciiTheme="minorHAnsi" w:hAnsiTheme="minorHAnsi"/>
          <w:sz w:val="32"/>
          <w:szCs w:val="32"/>
        </w:rPr>
        <w:t xml:space="preserve"> averle informate della possibilità di esperire la mediazione familiare</w:t>
      </w:r>
    </w:p>
    <w:p w:rsidR="005522D5" w:rsidRDefault="005522D5" w:rsidP="005522D5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Theme="minorHAnsi" w:hAnsiTheme="minorHAnsi"/>
          <w:sz w:val="32"/>
          <w:szCs w:val="32"/>
        </w:rPr>
        <w:t>d</w:t>
      </w:r>
      <w:r w:rsidR="008540E8">
        <w:rPr>
          <w:rFonts w:asciiTheme="minorHAnsi" w:hAnsiTheme="minorHAnsi"/>
          <w:sz w:val="32"/>
          <w:szCs w:val="32"/>
        </w:rPr>
        <w:t>i</w:t>
      </w:r>
      <w:proofErr w:type="gramEnd"/>
      <w:r w:rsidR="008540E8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averle informate, in caso di presenza di figli minori, dell’importanza per il minore</w:t>
      </w:r>
      <w:r w:rsidR="008540E8">
        <w:rPr>
          <w:rFonts w:asciiTheme="minorHAnsi" w:hAnsiTheme="minorHAnsi"/>
          <w:sz w:val="32"/>
          <w:szCs w:val="32"/>
        </w:rPr>
        <w:t xml:space="preserve"> d</w:t>
      </w:r>
      <w:r>
        <w:rPr>
          <w:rFonts w:asciiTheme="minorHAnsi" w:hAnsiTheme="minorHAnsi"/>
          <w:sz w:val="32"/>
          <w:szCs w:val="32"/>
        </w:rPr>
        <w:t>i</w:t>
      </w:r>
      <w:r w:rsidR="008540E8">
        <w:rPr>
          <w:rFonts w:asciiTheme="minorHAnsi" w:hAnsiTheme="minorHAnsi"/>
          <w:sz w:val="32"/>
          <w:szCs w:val="32"/>
        </w:rPr>
        <w:t xml:space="preserve"> trascorrere tempi adeguati con ciascun genitore;</w:t>
      </w:r>
    </w:p>
    <w:p w:rsidR="008540E8" w:rsidRDefault="008540E8" w:rsidP="008540E8">
      <w:pPr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Ai sensi dell’art. 5 comma 2 gli avvocati dovranno altresì certificare:</w:t>
      </w:r>
    </w:p>
    <w:p w:rsidR="008540E8" w:rsidRDefault="008540E8" w:rsidP="00DE7D3B">
      <w:pPr>
        <w:ind w:firstLine="708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a)</w:t>
      </w:r>
      <w:r w:rsidR="006327C7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l’autografia delle firme;</w:t>
      </w:r>
    </w:p>
    <w:p w:rsidR="008540E8" w:rsidRDefault="008540E8" w:rsidP="00DE7D3B">
      <w:pPr>
        <w:ind w:firstLine="708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b)la conformità dell’accordo alle norme imperative e all’ordine pubblico</w:t>
      </w:r>
    </w:p>
    <w:p w:rsidR="008540E8" w:rsidRDefault="008540E8" w:rsidP="008540E8">
      <w:pPr>
        <w:jc w:val="both"/>
        <w:rPr>
          <w:rFonts w:asciiTheme="minorHAnsi" w:hAnsiTheme="minorHAnsi"/>
          <w:sz w:val="32"/>
          <w:szCs w:val="32"/>
        </w:rPr>
      </w:pPr>
    </w:p>
    <w:p w:rsidR="008540E8" w:rsidRDefault="008540E8" w:rsidP="008540E8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32"/>
          <w:szCs w:val="32"/>
        </w:rPr>
      </w:pPr>
      <w:r w:rsidRPr="008540E8">
        <w:rPr>
          <w:rFonts w:asciiTheme="minorHAnsi" w:hAnsiTheme="minorHAnsi"/>
          <w:sz w:val="32"/>
          <w:szCs w:val="32"/>
        </w:rPr>
        <w:t>Ufficio di presentazione</w:t>
      </w:r>
    </w:p>
    <w:p w:rsidR="00B3145E" w:rsidRDefault="008540E8" w:rsidP="00B3145E">
      <w:pPr>
        <w:ind w:left="36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L’accordo</w:t>
      </w:r>
      <w:r w:rsidR="00B3145E">
        <w:rPr>
          <w:rFonts w:asciiTheme="minorHAnsi" w:hAnsiTheme="minorHAnsi"/>
          <w:sz w:val="32"/>
          <w:szCs w:val="32"/>
        </w:rPr>
        <w:t xml:space="preserve"> dovrà essere</w:t>
      </w:r>
      <w:r w:rsidR="008342E9">
        <w:rPr>
          <w:rFonts w:asciiTheme="minorHAnsi" w:hAnsiTheme="minorHAnsi"/>
          <w:sz w:val="32"/>
          <w:szCs w:val="32"/>
        </w:rPr>
        <w:t xml:space="preserve"> </w:t>
      </w:r>
      <w:r w:rsidR="00B3145E">
        <w:rPr>
          <w:rFonts w:asciiTheme="minorHAnsi" w:hAnsiTheme="minorHAnsi"/>
          <w:b/>
          <w:sz w:val="32"/>
          <w:szCs w:val="32"/>
        </w:rPr>
        <w:t xml:space="preserve">trasmesso tramite PEC all’indirizzo “settore </w:t>
      </w:r>
      <w:hyperlink r:id="rId6" w:history="1">
        <w:r w:rsidR="00B3145E" w:rsidRPr="00DD1A93">
          <w:rPr>
            <w:rStyle w:val="Collegamentoipertestuale"/>
            <w:rFonts w:asciiTheme="minorHAnsi" w:hAnsiTheme="minorHAnsi"/>
            <w:b/>
            <w:sz w:val="32"/>
            <w:szCs w:val="32"/>
          </w:rPr>
          <w:t>civile.procura.genova@giustiziacert.it</w:t>
        </w:r>
      </w:hyperlink>
      <w:r w:rsidR="00B3145E">
        <w:rPr>
          <w:rFonts w:asciiTheme="minorHAnsi" w:hAnsiTheme="minorHAnsi"/>
          <w:b/>
          <w:sz w:val="32"/>
          <w:szCs w:val="32"/>
        </w:rPr>
        <w:t xml:space="preserve"> o consegnato</w:t>
      </w:r>
      <w:r w:rsidRPr="008540E8">
        <w:rPr>
          <w:rFonts w:asciiTheme="minorHAnsi" w:hAnsiTheme="minorHAnsi"/>
          <w:b/>
          <w:sz w:val="32"/>
          <w:szCs w:val="32"/>
        </w:rPr>
        <w:t xml:space="preserve"> in originale</w:t>
      </w:r>
      <w:r>
        <w:rPr>
          <w:rFonts w:asciiTheme="minorHAnsi" w:hAnsiTheme="minorHAnsi"/>
          <w:sz w:val="32"/>
          <w:szCs w:val="32"/>
        </w:rPr>
        <w:t>, da almeno uno dei due avvocati alla segrete</w:t>
      </w:r>
      <w:r w:rsidR="00845DE2">
        <w:rPr>
          <w:rFonts w:asciiTheme="minorHAnsi" w:hAnsiTheme="minorHAnsi"/>
          <w:sz w:val="32"/>
          <w:szCs w:val="32"/>
        </w:rPr>
        <w:t>ria civile della Procura della R</w:t>
      </w:r>
      <w:r>
        <w:rPr>
          <w:rFonts w:asciiTheme="minorHAnsi" w:hAnsiTheme="minorHAnsi"/>
          <w:sz w:val="32"/>
          <w:szCs w:val="32"/>
        </w:rPr>
        <w:t>epubblica di Genova sita al piano IX , stanza 42, Tel. 010 5692953,</w:t>
      </w:r>
      <w:r w:rsidR="00B3145E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 xml:space="preserve">dove verrà protocollato a mezzo Protocollo informatico PROTEUS. </w:t>
      </w:r>
    </w:p>
    <w:p w:rsidR="00B3145E" w:rsidRDefault="00B3145E" w:rsidP="00B3145E">
      <w:pPr>
        <w:ind w:left="360"/>
        <w:jc w:val="both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Theme="minorHAnsi" w:hAnsiTheme="minorHAnsi"/>
          <w:sz w:val="32"/>
          <w:szCs w:val="32"/>
        </w:rPr>
        <w:t>In presenza</w:t>
      </w:r>
      <w:proofErr w:type="gramEnd"/>
      <w:r>
        <w:rPr>
          <w:rFonts w:asciiTheme="minorHAnsi" w:hAnsiTheme="minorHAnsi"/>
          <w:sz w:val="32"/>
          <w:szCs w:val="32"/>
        </w:rPr>
        <w:t xml:space="preserve"> di figli minorenni o maggiorenni non autosufficienti si chiede di allegare dichiarazione dei redditi dell’ultimo anno.</w:t>
      </w:r>
    </w:p>
    <w:p w:rsidR="00AD0780" w:rsidRDefault="008540E8" w:rsidP="008540E8">
      <w:pPr>
        <w:ind w:left="36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lastRenderedPageBreak/>
        <w:t>L</w:t>
      </w:r>
      <w:r w:rsidR="00AD0780">
        <w:rPr>
          <w:rFonts w:asciiTheme="minorHAnsi" w:hAnsiTheme="minorHAnsi"/>
          <w:sz w:val="32"/>
          <w:szCs w:val="32"/>
        </w:rPr>
        <w:t>’</w:t>
      </w:r>
      <w:r>
        <w:rPr>
          <w:rFonts w:asciiTheme="minorHAnsi" w:hAnsiTheme="minorHAnsi"/>
          <w:sz w:val="32"/>
          <w:szCs w:val="32"/>
        </w:rPr>
        <w:t xml:space="preserve">accordo </w:t>
      </w:r>
      <w:proofErr w:type="gramStart"/>
      <w:r>
        <w:rPr>
          <w:rFonts w:asciiTheme="minorHAnsi" w:hAnsiTheme="minorHAnsi"/>
          <w:sz w:val="32"/>
          <w:szCs w:val="32"/>
        </w:rPr>
        <w:t>verrà</w:t>
      </w:r>
      <w:proofErr w:type="gramEnd"/>
      <w:r>
        <w:rPr>
          <w:rFonts w:asciiTheme="minorHAnsi" w:hAnsiTheme="minorHAnsi"/>
          <w:sz w:val="32"/>
          <w:szCs w:val="32"/>
        </w:rPr>
        <w:t xml:space="preserve"> restituito</w:t>
      </w:r>
      <w:r w:rsidR="00B3145E">
        <w:rPr>
          <w:rFonts w:asciiTheme="minorHAnsi" w:hAnsiTheme="minorHAnsi"/>
          <w:sz w:val="32"/>
          <w:szCs w:val="32"/>
        </w:rPr>
        <w:t xml:space="preserve"> a mani</w:t>
      </w:r>
      <w:r w:rsidR="00AD0780">
        <w:rPr>
          <w:rFonts w:asciiTheme="minorHAnsi" w:hAnsiTheme="minorHAnsi"/>
          <w:sz w:val="32"/>
          <w:szCs w:val="32"/>
        </w:rPr>
        <w:t xml:space="preserve"> agli avvocati</w:t>
      </w:r>
      <w:r>
        <w:rPr>
          <w:rFonts w:asciiTheme="minorHAnsi" w:hAnsiTheme="minorHAnsi"/>
          <w:sz w:val="32"/>
          <w:szCs w:val="32"/>
        </w:rPr>
        <w:t xml:space="preserve"> entro </w:t>
      </w:r>
      <w:r w:rsidRPr="00AD0780">
        <w:rPr>
          <w:rFonts w:asciiTheme="minorHAnsi" w:hAnsiTheme="minorHAnsi"/>
          <w:b/>
          <w:sz w:val="32"/>
          <w:szCs w:val="32"/>
        </w:rPr>
        <w:t>una settimana</w:t>
      </w:r>
      <w:r>
        <w:rPr>
          <w:rFonts w:asciiTheme="minorHAnsi" w:hAnsiTheme="minorHAnsi"/>
          <w:sz w:val="32"/>
          <w:szCs w:val="32"/>
        </w:rPr>
        <w:t xml:space="preserve"> dalla presentazione con nulla Osta e/o autorizzazione</w:t>
      </w:r>
      <w:r w:rsidR="002F507F">
        <w:rPr>
          <w:rFonts w:asciiTheme="minorHAnsi" w:hAnsiTheme="minorHAnsi"/>
          <w:sz w:val="32"/>
          <w:szCs w:val="32"/>
        </w:rPr>
        <w:t>,</w:t>
      </w:r>
      <w:r>
        <w:rPr>
          <w:rFonts w:asciiTheme="minorHAnsi" w:hAnsiTheme="minorHAnsi"/>
          <w:sz w:val="32"/>
          <w:szCs w:val="32"/>
        </w:rPr>
        <w:t xml:space="preserve"> a seconda dei casi, salvo quando la Procura ritenga di inoltrare l’atto al presidente del </w:t>
      </w:r>
      <w:r w:rsidR="002F507F">
        <w:rPr>
          <w:rFonts w:asciiTheme="minorHAnsi" w:hAnsiTheme="minorHAnsi"/>
          <w:sz w:val="32"/>
          <w:szCs w:val="32"/>
        </w:rPr>
        <w:t>T</w:t>
      </w:r>
      <w:r>
        <w:rPr>
          <w:rFonts w:asciiTheme="minorHAnsi" w:hAnsiTheme="minorHAnsi"/>
          <w:sz w:val="32"/>
          <w:szCs w:val="32"/>
        </w:rPr>
        <w:t>ribunale per le sue opportune valutazioni.</w:t>
      </w:r>
      <w:r w:rsidR="00AD0780">
        <w:rPr>
          <w:rFonts w:asciiTheme="minorHAnsi" w:hAnsiTheme="minorHAnsi"/>
          <w:sz w:val="32"/>
          <w:szCs w:val="32"/>
        </w:rPr>
        <w:t xml:space="preserve"> </w:t>
      </w:r>
    </w:p>
    <w:p w:rsidR="008540E8" w:rsidRDefault="00AD0780" w:rsidP="008540E8">
      <w:pPr>
        <w:ind w:left="36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La Procura</w:t>
      </w:r>
      <w:proofErr w:type="gramStart"/>
      <w:r>
        <w:rPr>
          <w:rFonts w:asciiTheme="minorHAnsi" w:hAnsiTheme="minorHAnsi"/>
          <w:sz w:val="32"/>
          <w:szCs w:val="32"/>
        </w:rPr>
        <w:t xml:space="preserve">  </w:t>
      </w:r>
      <w:proofErr w:type="gramEnd"/>
      <w:r>
        <w:rPr>
          <w:rFonts w:asciiTheme="minorHAnsi" w:hAnsiTheme="minorHAnsi"/>
          <w:sz w:val="32"/>
          <w:szCs w:val="32"/>
        </w:rPr>
        <w:t>conserverà solo copia digitale allegata al protocollo informatico.</w:t>
      </w:r>
    </w:p>
    <w:p w:rsidR="00AD0780" w:rsidRDefault="00AD0780" w:rsidP="008540E8">
      <w:pPr>
        <w:ind w:left="360"/>
        <w:jc w:val="both"/>
        <w:rPr>
          <w:rFonts w:asciiTheme="minorHAnsi" w:hAnsiTheme="minorHAnsi"/>
          <w:sz w:val="32"/>
          <w:szCs w:val="32"/>
        </w:rPr>
      </w:pPr>
    </w:p>
    <w:p w:rsidR="0077156D" w:rsidRPr="0077156D" w:rsidRDefault="0077156D" w:rsidP="0077156D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32"/>
          <w:szCs w:val="32"/>
        </w:rPr>
      </w:pPr>
      <w:r w:rsidRPr="0077156D">
        <w:rPr>
          <w:rFonts w:asciiTheme="minorHAnsi" w:hAnsiTheme="minorHAnsi"/>
          <w:sz w:val="32"/>
          <w:szCs w:val="32"/>
        </w:rPr>
        <w:t>Tassazione</w:t>
      </w:r>
    </w:p>
    <w:p w:rsidR="00AD0780" w:rsidRDefault="00AD0780" w:rsidP="00AD0780">
      <w:pPr>
        <w:ind w:left="360" w:firstLine="348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Al momento, salvo diverse direttive dal Ministero della giustizia, non </w:t>
      </w:r>
      <w:proofErr w:type="gramStart"/>
      <w:r>
        <w:rPr>
          <w:rFonts w:asciiTheme="minorHAnsi" w:hAnsiTheme="minorHAnsi"/>
          <w:sz w:val="32"/>
          <w:szCs w:val="32"/>
        </w:rPr>
        <w:t>viene</w:t>
      </w:r>
      <w:proofErr w:type="gramEnd"/>
      <w:r>
        <w:rPr>
          <w:rFonts w:asciiTheme="minorHAnsi" w:hAnsiTheme="minorHAnsi"/>
          <w:sz w:val="32"/>
          <w:szCs w:val="32"/>
        </w:rPr>
        <w:t xml:space="preserve"> richiesto il versamento di alcun contributo. Qualora si chieda il rilascio di copia </w:t>
      </w:r>
      <w:proofErr w:type="gramStart"/>
      <w:r>
        <w:rPr>
          <w:rFonts w:asciiTheme="minorHAnsi" w:hAnsiTheme="minorHAnsi"/>
          <w:sz w:val="32"/>
          <w:szCs w:val="32"/>
        </w:rPr>
        <w:t>conforme</w:t>
      </w:r>
      <w:proofErr w:type="gramEnd"/>
      <w:r>
        <w:rPr>
          <w:rFonts w:asciiTheme="minorHAnsi" w:hAnsiTheme="minorHAnsi"/>
          <w:sz w:val="32"/>
          <w:szCs w:val="32"/>
        </w:rPr>
        <w:t xml:space="preserve"> verranno applicati i costi relativi al rilascio di copie conforme:</w:t>
      </w:r>
    </w:p>
    <w:p w:rsidR="00AD0780" w:rsidRDefault="00AD0780" w:rsidP="008540E8">
      <w:pPr>
        <w:ind w:left="360"/>
        <w:jc w:val="both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Theme="minorHAnsi" w:hAnsiTheme="minorHAnsi"/>
          <w:sz w:val="32"/>
          <w:szCs w:val="32"/>
        </w:rPr>
        <w:t>pagine</w:t>
      </w:r>
      <w:proofErr w:type="gramEnd"/>
      <w:r>
        <w:rPr>
          <w:rFonts w:asciiTheme="minorHAnsi" w:hAnsiTheme="minorHAnsi"/>
          <w:sz w:val="32"/>
          <w:szCs w:val="32"/>
        </w:rPr>
        <w:t xml:space="preserve"> 1-4     Euro 11.06</w:t>
      </w:r>
    </w:p>
    <w:p w:rsidR="00AD0780" w:rsidRDefault="00AD0780" w:rsidP="008540E8">
      <w:pPr>
        <w:ind w:left="360"/>
        <w:jc w:val="both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Theme="minorHAnsi" w:hAnsiTheme="minorHAnsi"/>
          <w:sz w:val="32"/>
          <w:szCs w:val="32"/>
        </w:rPr>
        <w:t>pagine</w:t>
      </w:r>
      <w:proofErr w:type="gramEnd"/>
      <w:r>
        <w:rPr>
          <w:rFonts w:asciiTheme="minorHAnsi" w:hAnsiTheme="minorHAnsi"/>
          <w:sz w:val="32"/>
          <w:szCs w:val="32"/>
        </w:rPr>
        <w:t xml:space="preserve"> 5-10   Euro 12.90</w:t>
      </w:r>
    </w:p>
    <w:p w:rsidR="00AD0780" w:rsidRDefault="00AD0780" w:rsidP="008540E8">
      <w:pPr>
        <w:ind w:left="360"/>
        <w:jc w:val="both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Theme="minorHAnsi" w:hAnsiTheme="minorHAnsi"/>
          <w:sz w:val="32"/>
          <w:szCs w:val="32"/>
        </w:rPr>
        <w:t>pagine</w:t>
      </w:r>
      <w:proofErr w:type="gramEnd"/>
      <w:r>
        <w:rPr>
          <w:rFonts w:asciiTheme="minorHAnsi" w:hAnsiTheme="minorHAnsi"/>
          <w:sz w:val="32"/>
          <w:szCs w:val="32"/>
        </w:rPr>
        <w:t xml:space="preserve"> 11-20 Euro 14.73</w:t>
      </w:r>
    </w:p>
    <w:p w:rsidR="00AD0780" w:rsidRDefault="00AD0780" w:rsidP="008540E8">
      <w:pPr>
        <w:ind w:left="360"/>
        <w:jc w:val="both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Theme="minorHAnsi" w:hAnsiTheme="minorHAnsi"/>
          <w:sz w:val="32"/>
          <w:szCs w:val="32"/>
        </w:rPr>
        <w:t>pagine21-50</w:t>
      </w:r>
      <w:proofErr w:type="gramEnd"/>
      <w:r>
        <w:rPr>
          <w:rFonts w:asciiTheme="minorHAnsi" w:hAnsiTheme="minorHAnsi"/>
          <w:sz w:val="32"/>
          <w:szCs w:val="32"/>
        </w:rPr>
        <w:t xml:space="preserve">  Euro 18.42</w:t>
      </w:r>
    </w:p>
    <w:p w:rsidR="00AD0780" w:rsidRDefault="00AD0780" w:rsidP="008540E8">
      <w:pPr>
        <w:ind w:left="36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</w:t>
      </w:r>
      <w:proofErr w:type="gramStart"/>
      <w:r>
        <w:rPr>
          <w:rFonts w:asciiTheme="minorHAnsi" w:hAnsiTheme="minorHAnsi"/>
          <w:sz w:val="32"/>
          <w:szCs w:val="32"/>
        </w:rPr>
        <w:t>se</w:t>
      </w:r>
      <w:proofErr w:type="gramEnd"/>
      <w:r>
        <w:rPr>
          <w:rFonts w:asciiTheme="minorHAnsi" w:hAnsiTheme="minorHAnsi"/>
          <w:sz w:val="32"/>
          <w:szCs w:val="32"/>
        </w:rPr>
        <w:t xml:space="preserve"> le copie sono richieste con l’urgenza i costi vengono triplicati.</w:t>
      </w:r>
    </w:p>
    <w:p w:rsidR="00AD0780" w:rsidRDefault="00AD0780" w:rsidP="008540E8">
      <w:pPr>
        <w:ind w:left="360"/>
        <w:jc w:val="both"/>
        <w:rPr>
          <w:rFonts w:asciiTheme="minorHAnsi" w:hAnsiTheme="minorHAnsi"/>
          <w:sz w:val="32"/>
          <w:szCs w:val="32"/>
        </w:rPr>
      </w:pPr>
    </w:p>
    <w:p w:rsidR="006327C7" w:rsidRPr="002F507F" w:rsidRDefault="0077156D" w:rsidP="002F507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32"/>
          <w:szCs w:val="32"/>
        </w:rPr>
      </w:pPr>
      <w:r w:rsidRPr="002F507F">
        <w:rPr>
          <w:rFonts w:asciiTheme="minorHAnsi" w:hAnsiTheme="minorHAnsi"/>
          <w:sz w:val="32"/>
          <w:szCs w:val="32"/>
        </w:rPr>
        <w:t xml:space="preserve">Competenza territoriale </w:t>
      </w:r>
    </w:p>
    <w:p w:rsidR="0077156D" w:rsidRPr="00A35A52" w:rsidRDefault="00AD0780" w:rsidP="0077156D">
      <w:pPr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Per le </w:t>
      </w:r>
      <w:r w:rsidRPr="00A35A52">
        <w:rPr>
          <w:rFonts w:asciiTheme="minorHAnsi" w:hAnsiTheme="minorHAnsi"/>
          <w:b/>
          <w:sz w:val="32"/>
          <w:szCs w:val="32"/>
        </w:rPr>
        <w:t>Separazioni</w:t>
      </w:r>
      <w:r>
        <w:rPr>
          <w:rFonts w:asciiTheme="minorHAnsi" w:hAnsiTheme="minorHAnsi"/>
          <w:sz w:val="32"/>
          <w:szCs w:val="32"/>
        </w:rPr>
        <w:t>:</w:t>
      </w:r>
      <w:r w:rsidR="0077156D" w:rsidRPr="0077156D">
        <w:rPr>
          <w:rFonts w:asciiTheme="minorHAnsi" w:hAnsiTheme="minorHAnsi"/>
          <w:sz w:val="32"/>
          <w:szCs w:val="32"/>
        </w:rPr>
        <w:t xml:space="preserve"> </w:t>
      </w:r>
      <w:r w:rsidR="0077156D">
        <w:rPr>
          <w:rFonts w:asciiTheme="minorHAnsi" w:hAnsiTheme="minorHAnsi"/>
          <w:sz w:val="32"/>
          <w:szCs w:val="32"/>
        </w:rPr>
        <w:t>E’ competente la Procura ove i coniugi hanno o</w:t>
      </w:r>
      <w:r w:rsidR="00B3145E">
        <w:rPr>
          <w:rFonts w:asciiTheme="minorHAnsi" w:hAnsiTheme="minorHAnsi"/>
          <w:sz w:val="32"/>
          <w:szCs w:val="32"/>
        </w:rPr>
        <w:t xml:space="preserve"> hanno avuto l’ultima residenza</w:t>
      </w:r>
      <w:r w:rsidR="002F507F">
        <w:rPr>
          <w:rFonts w:asciiTheme="minorHAnsi" w:hAnsiTheme="minorHAnsi"/>
          <w:sz w:val="32"/>
          <w:szCs w:val="32"/>
        </w:rPr>
        <w:t>.</w:t>
      </w:r>
    </w:p>
    <w:p w:rsidR="0077156D" w:rsidRDefault="00A35A52" w:rsidP="0077156D">
      <w:pPr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Per i </w:t>
      </w:r>
      <w:r w:rsidRPr="00A35A52">
        <w:rPr>
          <w:rFonts w:asciiTheme="minorHAnsi" w:hAnsiTheme="minorHAnsi"/>
          <w:b/>
          <w:sz w:val="32"/>
          <w:szCs w:val="32"/>
        </w:rPr>
        <w:t>divorzi</w:t>
      </w:r>
      <w:r w:rsidR="00B3145E">
        <w:rPr>
          <w:rFonts w:asciiTheme="minorHAnsi" w:hAnsiTheme="minorHAnsi"/>
          <w:sz w:val="32"/>
          <w:szCs w:val="32"/>
        </w:rPr>
        <w:t>:</w:t>
      </w:r>
      <w:proofErr w:type="gramStart"/>
      <w:r w:rsidR="00B3145E">
        <w:rPr>
          <w:rFonts w:asciiTheme="minorHAnsi" w:hAnsiTheme="minorHAnsi"/>
          <w:sz w:val="32"/>
          <w:szCs w:val="32"/>
        </w:rPr>
        <w:t xml:space="preserve"> </w:t>
      </w:r>
      <w:r w:rsidR="0077156D" w:rsidRPr="0077156D">
        <w:rPr>
          <w:rFonts w:asciiTheme="minorHAnsi" w:hAnsiTheme="minorHAnsi"/>
          <w:sz w:val="32"/>
          <w:szCs w:val="32"/>
        </w:rPr>
        <w:t xml:space="preserve"> </w:t>
      </w:r>
      <w:proofErr w:type="gramEnd"/>
      <w:r w:rsidR="0077156D">
        <w:rPr>
          <w:rFonts w:asciiTheme="minorHAnsi" w:hAnsiTheme="minorHAnsi"/>
          <w:sz w:val="32"/>
          <w:szCs w:val="32"/>
        </w:rPr>
        <w:t>E’ competente la Procura in cui almeno uno d</w:t>
      </w:r>
      <w:r w:rsidR="00B3145E">
        <w:rPr>
          <w:rFonts w:asciiTheme="minorHAnsi" w:hAnsiTheme="minorHAnsi"/>
          <w:sz w:val="32"/>
          <w:szCs w:val="32"/>
        </w:rPr>
        <w:t>ei due coniugi ha la residenza.</w:t>
      </w:r>
    </w:p>
    <w:p w:rsidR="00A35A52" w:rsidRDefault="00A35A52" w:rsidP="005522D5">
      <w:pPr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Per le </w:t>
      </w:r>
      <w:r w:rsidRPr="00A35A52">
        <w:rPr>
          <w:rFonts w:asciiTheme="minorHAnsi" w:hAnsiTheme="minorHAnsi"/>
          <w:b/>
          <w:sz w:val="32"/>
          <w:szCs w:val="32"/>
        </w:rPr>
        <w:t>modifiche delle condizioni</w:t>
      </w:r>
      <w:r>
        <w:rPr>
          <w:rFonts w:asciiTheme="minorHAnsi" w:hAnsiTheme="minorHAnsi"/>
          <w:b/>
          <w:sz w:val="32"/>
          <w:szCs w:val="32"/>
        </w:rPr>
        <w:t>:</w:t>
      </w:r>
      <w:r w:rsidR="0077156D">
        <w:rPr>
          <w:rFonts w:asciiTheme="minorHAnsi" w:hAnsiTheme="minorHAnsi"/>
          <w:b/>
          <w:sz w:val="32"/>
          <w:szCs w:val="32"/>
        </w:rPr>
        <w:t xml:space="preserve"> </w:t>
      </w:r>
      <w:r w:rsidR="00B3145E">
        <w:rPr>
          <w:rFonts w:asciiTheme="minorHAnsi" w:hAnsiTheme="minorHAnsi"/>
          <w:b/>
          <w:sz w:val="32"/>
          <w:szCs w:val="32"/>
        </w:rPr>
        <w:t>E</w:t>
      </w:r>
      <w:r w:rsidR="0077156D">
        <w:rPr>
          <w:rFonts w:asciiTheme="minorHAnsi" w:hAnsiTheme="minorHAnsi"/>
          <w:sz w:val="32"/>
          <w:szCs w:val="32"/>
        </w:rPr>
        <w:t xml:space="preserve">’ competente la Procura del luogo di residenza </w:t>
      </w:r>
      <w:proofErr w:type="gramStart"/>
      <w:r w:rsidR="0077156D">
        <w:rPr>
          <w:rFonts w:asciiTheme="minorHAnsi" w:hAnsiTheme="minorHAnsi"/>
          <w:sz w:val="32"/>
          <w:szCs w:val="32"/>
        </w:rPr>
        <w:t>di</w:t>
      </w:r>
      <w:proofErr w:type="gramEnd"/>
      <w:r w:rsidR="0077156D">
        <w:rPr>
          <w:rFonts w:asciiTheme="minorHAnsi" w:hAnsiTheme="minorHAnsi"/>
          <w:sz w:val="32"/>
          <w:szCs w:val="32"/>
        </w:rPr>
        <w:t xml:space="preserve"> almeno uno dei beneficiari dell’accordo</w:t>
      </w:r>
      <w:r w:rsidR="00B3145E">
        <w:rPr>
          <w:rFonts w:asciiTheme="minorHAnsi" w:hAnsiTheme="minorHAnsi"/>
          <w:sz w:val="32"/>
          <w:szCs w:val="32"/>
        </w:rPr>
        <w:t>.</w:t>
      </w:r>
    </w:p>
    <w:p w:rsidR="0077156D" w:rsidRDefault="0077156D" w:rsidP="0077156D">
      <w:pPr>
        <w:ind w:firstLine="708"/>
        <w:jc w:val="both"/>
        <w:rPr>
          <w:rFonts w:asciiTheme="minorHAnsi" w:hAnsiTheme="minorHAnsi"/>
          <w:sz w:val="32"/>
          <w:szCs w:val="32"/>
        </w:rPr>
      </w:pPr>
    </w:p>
    <w:p w:rsidR="00DE7D3B" w:rsidRDefault="00DE7D3B" w:rsidP="00DE7D3B">
      <w:pPr>
        <w:jc w:val="both"/>
        <w:rPr>
          <w:rFonts w:asciiTheme="minorHAnsi" w:hAnsiTheme="minorHAnsi"/>
          <w:sz w:val="32"/>
          <w:szCs w:val="32"/>
        </w:rPr>
      </w:pPr>
    </w:p>
    <w:p w:rsidR="00DE7D3B" w:rsidRPr="00A35A52" w:rsidRDefault="00DE7D3B" w:rsidP="00DE7D3B">
      <w:pPr>
        <w:jc w:val="both"/>
        <w:rPr>
          <w:rFonts w:asciiTheme="minorHAnsi" w:hAnsiTheme="minorHAnsi"/>
          <w:sz w:val="32"/>
          <w:szCs w:val="32"/>
        </w:rPr>
      </w:pPr>
    </w:p>
    <w:p w:rsidR="00A35A52" w:rsidRPr="005522D5" w:rsidRDefault="00A35A52" w:rsidP="005522D5">
      <w:pPr>
        <w:jc w:val="both"/>
        <w:rPr>
          <w:rFonts w:asciiTheme="minorHAnsi" w:hAnsiTheme="minorHAnsi"/>
          <w:sz w:val="32"/>
          <w:szCs w:val="32"/>
        </w:rPr>
      </w:pPr>
    </w:p>
    <w:sectPr w:rsidR="00A35A52" w:rsidRPr="005522D5" w:rsidSect="00CF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ic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420F"/>
    <w:multiLevelType w:val="hybridMultilevel"/>
    <w:tmpl w:val="78CE0C4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CE5B07"/>
    <w:multiLevelType w:val="hybridMultilevel"/>
    <w:tmpl w:val="6E32018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2B172C"/>
    <w:multiLevelType w:val="hybridMultilevel"/>
    <w:tmpl w:val="AFAE13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3470E"/>
    <w:multiLevelType w:val="hybridMultilevel"/>
    <w:tmpl w:val="A760A33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522D5"/>
    <w:rsid w:val="001257EB"/>
    <w:rsid w:val="002F0E1B"/>
    <w:rsid w:val="002F507F"/>
    <w:rsid w:val="00304CCA"/>
    <w:rsid w:val="004742E8"/>
    <w:rsid w:val="005522D5"/>
    <w:rsid w:val="005A7C03"/>
    <w:rsid w:val="006327C7"/>
    <w:rsid w:val="0077156D"/>
    <w:rsid w:val="008342E9"/>
    <w:rsid w:val="00845DE2"/>
    <w:rsid w:val="008540E8"/>
    <w:rsid w:val="00941D33"/>
    <w:rsid w:val="00A35A52"/>
    <w:rsid w:val="00AD0780"/>
    <w:rsid w:val="00AD58A3"/>
    <w:rsid w:val="00B3145E"/>
    <w:rsid w:val="00CF6C24"/>
    <w:rsid w:val="00DE7D3B"/>
    <w:rsid w:val="00FA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kern w:val="16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2D5"/>
    <w:pPr>
      <w:overflowPunct w:val="0"/>
      <w:autoSpaceDE w:val="0"/>
      <w:autoSpaceDN w:val="0"/>
      <w:adjustRightInd w:val="0"/>
      <w:spacing w:after="0" w:line="240" w:lineRule="auto"/>
    </w:pPr>
    <w:rPr>
      <w:rFonts w:ascii="Gothic PS" w:eastAsia="Times New Roman" w:hAnsi="Gothic PS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522D5"/>
    <w:pPr>
      <w:keepNext/>
      <w:overflowPunct/>
      <w:autoSpaceDE/>
      <w:autoSpaceDN/>
      <w:adjustRightInd/>
      <w:jc w:val="center"/>
      <w:outlineLvl w:val="0"/>
    </w:pPr>
    <w:rPr>
      <w:rFonts w:ascii="Times New Roman" w:eastAsia="Arial Unicode MS" w:hAnsi="Times New Roman" w:cs="Arial Unicode MS"/>
      <w:kern w:val="0"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D5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2D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522D5"/>
    <w:rPr>
      <w:rFonts w:ascii="Times New Roman" w:eastAsia="Arial Unicode MS" w:hAnsi="Times New Roman" w:cs="Arial Unicode MS"/>
      <w:kern w:val="0"/>
      <w:sz w:val="32"/>
      <w:lang w:eastAsia="it-IT"/>
    </w:rPr>
  </w:style>
  <w:style w:type="paragraph" w:styleId="Paragrafoelenco">
    <w:name w:val="List Paragraph"/>
    <w:basedOn w:val="Normale"/>
    <w:uiPriority w:val="34"/>
    <w:qFormat/>
    <w:rsid w:val="005522D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14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e.procura.genova@giustiziacer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 Giudiziari</dc:creator>
  <cp:keywords/>
  <dc:description/>
  <cp:lastModifiedBy>Utente Windows</cp:lastModifiedBy>
  <cp:revision>7</cp:revision>
  <cp:lastPrinted>2015-01-30T08:08:00Z</cp:lastPrinted>
  <dcterms:created xsi:type="dcterms:W3CDTF">2015-02-02T07:43:00Z</dcterms:created>
  <dcterms:modified xsi:type="dcterms:W3CDTF">2015-02-25T10:24:00Z</dcterms:modified>
</cp:coreProperties>
</file>